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BA0E5" w14:textId="43711108" w:rsidR="002E7350" w:rsidRPr="00436265" w:rsidRDefault="002E7350" w:rsidP="00520867">
      <w:pPr>
        <w:suppressLineNumbers/>
        <w:spacing w:line="240" w:lineRule="auto"/>
        <w:jc w:val="center"/>
        <w:rPr>
          <w:b/>
          <w:sz w:val="22"/>
          <w:szCs w:val="22"/>
        </w:rPr>
      </w:pPr>
      <w:r w:rsidRPr="00436265">
        <w:rPr>
          <w:b/>
          <w:sz w:val="22"/>
          <w:szCs w:val="22"/>
        </w:rPr>
        <w:t xml:space="preserve">SOAH DOCKET NO. </w:t>
      </w:r>
      <w:r w:rsidR="00CD6441">
        <w:rPr>
          <w:b/>
          <w:sz w:val="22"/>
          <w:szCs w:val="22"/>
        </w:rPr>
        <w:t>473-1</w:t>
      </w:r>
      <w:r w:rsidR="00366E4D">
        <w:rPr>
          <w:b/>
          <w:sz w:val="22"/>
          <w:szCs w:val="22"/>
        </w:rPr>
        <w:t>9</w:t>
      </w:r>
      <w:r w:rsidR="00CD6441">
        <w:rPr>
          <w:b/>
          <w:sz w:val="22"/>
          <w:szCs w:val="22"/>
        </w:rPr>
        <w:t>-</w:t>
      </w:r>
      <w:r w:rsidR="00E461FC">
        <w:rPr>
          <w:b/>
          <w:sz w:val="22"/>
          <w:szCs w:val="22"/>
        </w:rPr>
        <w:t>6297</w:t>
      </w:r>
      <w:r w:rsidR="00560ABF" w:rsidRPr="00436265">
        <w:rPr>
          <w:b/>
          <w:sz w:val="22"/>
          <w:szCs w:val="22"/>
        </w:rPr>
        <w:t>.WS</w:t>
      </w:r>
    </w:p>
    <w:p w14:paraId="21C82D5C" w14:textId="7AD4BB69" w:rsidR="002E7350" w:rsidRPr="00436265" w:rsidRDefault="002E7350" w:rsidP="00520867">
      <w:pPr>
        <w:suppressLineNumbers/>
        <w:spacing w:line="240" w:lineRule="auto"/>
        <w:jc w:val="center"/>
        <w:rPr>
          <w:b/>
          <w:sz w:val="22"/>
          <w:szCs w:val="22"/>
        </w:rPr>
      </w:pPr>
      <w:r w:rsidRPr="00436265">
        <w:rPr>
          <w:b/>
          <w:sz w:val="22"/>
          <w:szCs w:val="22"/>
        </w:rPr>
        <w:t xml:space="preserve">PUC DOCKET NO. </w:t>
      </w:r>
      <w:r w:rsidR="00E461FC">
        <w:rPr>
          <w:b/>
          <w:sz w:val="22"/>
          <w:szCs w:val="22"/>
        </w:rPr>
        <w:t>49189</w:t>
      </w:r>
    </w:p>
    <w:p w14:paraId="1780F6CB" w14:textId="77777777" w:rsidR="00560ABF" w:rsidRPr="00436265" w:rsidRDefault="00560ABF" w:rsidP="00520867">
      <w:pPr>
        <w:suppressLineNumbers/>
        <w:spacing w:line="240" w:lineRule="auto"/>
        <w:jc w:val="center"/>
        <w:rPr>
          <w:b/>
          <w:sz w:val="22"/>
          <w:szCs w:val="22"/>
        </w:rPr>
      </w:pPr>
    </w:p>
    <w:p w14:paraId="49889174" w14:textId="77777777" w:rsidR="00560ABF" w:rsidRPr="00436265" w:rsidRDefault="00560ABF" w:rsidP="00520867">
      <w:pPr>
        <w:suppressLineNumbers/>
        <w:spacing w:line="240" w:lineRule="auto"/>
        <w:jc w:val="center"/>
        <w:rPr>
          <w:sz w:val="22"/>
          <w:szCs w:val="22"/>
          <w:highlight w:val="yellow"/>
        </w:rPr>
        <w:sectPr w:rsidR="00560ABF" w:rsidRPr="00436265" w:rsidSect="00623116">
          <w:headerReference w:type="default" r:id="rId8"/>
          <w:headerReference w:type="first" r:id="rId9"/>
          <w:pgSz w:w="12240" w:h="15840" w:code="1"/>
          <w:pgMar w:top="1440" w:right="1440" w:bottom="1440" w:left="1440" w:header="0" w:footer="360" w:gutter="0"/>
          <w:cols w:space="720"/>
          <w:titlePg/>
          <w:docGrid w:linePitch="326"/>
        </w:sectPr>
      </w:pPr>
    </w:p>
    <w:p w14:paraId="1740E277" w14:textId="77777777" w:rsidR="008C1379" w:rsidRPr="00436265" w:rsidRDefault="008C1379" w:rsidP="00520867">
      <w:pPr>
        <w:widowControl/>
        <w:suppressLineNumbers/>
        <w:spacing w:line="240" w:lineRule="auto"/>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436265" w:rsidRPr="00436265" w14:paraId="4423CC76" w14:textId="77777777">
        <w:trPr>
          <w:trHeight w:val="1625"/>
        </w:trPr>
        <w:tc>
          <w:tcPr>
            <w:tcW w:w="4346" w:type="dxa"/>
          </w:tcPr>
          <w:p w14:paraId="2F3CA21C" w14:textId="69B7391B" w:rsidR="00366E4D" w:rsidRPr="00436265" w:rsidRDefault="00560ABF" w:rsidP="00E461FC">
            <w:pPr>
              <w:widowControl/>
              <w:suppressLineNumbers/>
              <w:spacing w:line="240" w:lineRule="auto"/>
              <w:jc w:val="both"/>
              <w:rPr>
                <w:sz w:val="22"/>
                <w:szCs w:val="22"/>
              </w:rPr>
            </w:pPr>
            <w:r w:rsidRPr="00436265">
              <w:rPr>
                <w:b/>
                <w:bCs/>
                <w:sz w:val="22"/>
                <w:szCs w:val="22"/>
              </w:rPr>
              <w:t xml:space="preserve">APPLICATION </w:t>
            </w:r>
            <w:r w:rsidR="00E461FC">
              <w:rPr>
                <w:b/>
                <w:bCs/>
                <w:sz w:val="22"/>
                <w:szCs w:val="22"/>
              </w:rPr>
              <w:t>OF THE CITY OF AUSTIN DBA AUSTIN WATER FOR AUTHORITY TO CHANGE WATER AND WASTEWATER RATES</w:t>
            </w:r>
          </w:p>
        </w:tc>
      </w:tr>
    </w:tbl>
    <w:p w14:paraId="2C679EDD" w14:textId="77777777" w:rsidR="002E7350" w:rsidRPr="00C12C13" w:rsidRDefault="002E7350" w:rsidP="00520867">
      <w:pPr>
        <w:suppressLineNumbers/>
        <w:spacing w:line="240" w:lineRule="auto"/>
        <w:ind w:left="-270"/>
        <w:jc w:val="center"/>
        <w:rPr>
          <w:b/>
          <w:bCs/>
          <w:sz w:val="22"/>
          <w:szCs w:val="22"/>
        </w:rPr>
      </w:pPr>
      <w:r w:rsidRPr="00C12C13">
        <w:rPr>
          <w:sz w:val="22"/>
          <w:szCs w:val="22"/>
          <w:highlight w:val="yellow"/>
        </w:rPr>
        <w:br w:type="column"/>
      </w:r>
    </w:p>
    <w:p w14:paraId="1E464F84" w14:textId="77777777"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14:paraId="0A653C85"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68CF6B51"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7854FAAF" w14:textId="5F2BA887" w:rsidR="002E7350" w:rsidRDefault="002E7350" w:rsidP="00520867">
      <w:pPr>
        <w:suppressLineNumbers/>
        <w:spacing w:line="240" w:lineRule="auto"/>
        <w:ind w:left="-270"/>
        <w:jc w:val="center"/>
        <w:rPr>
          <w:b/>
          <w:bCs/>
          <w:sz w:val="22"/>
          <w:szCs w:val="22"/>
        </w:rPr>
      </w:pPr>
      <w:r w:rsidRPr="00C12C13">
        <w:rPr>
          <w:b/>
          <w:bCs/>
          <w:sz w:val="22"/>
          <w:szCs w:val="22"/>
        </w:rPr>
        <w:t>§</w:t>
      </w:r>
    </w:p>
    <w:p w14:paraId="28ED3D2E" w14:textId="3050C409" w:rsidR="008235AE" w:rsidRPr="00C12C13" w:rsidRDefault="008235AE" w:rsidP="00520867">
      <w:pPr>
        <w:suppressLineNumbers/>
        <w:spacing w:line="240" w:lineRule="auto"/>
        <w:ind w:left="-270"/>
        <w:jc w:val="center"/>
        <w:rPr>
          <w:b/>
          <w:bCs/>
          <w:sz w:val="22"/>
          <w:szCs w:val="22"/>
        </w:rPr>
      </w:pPr>
      <w:r>
        <w:rPr>
          <w:b/>
          <w:bCs/>
          <w:sz w:val="22"/>
          <w:szCs w:val="22"/>
        </w:rPr>
        <w:t>§</w:t>
      </w:r>
    </w:p>
    <w:p w14:paraId="6F21F9DE" w14:textId="77777777" w:rsidR="00326266" w:rsidRPr="00C12C13" w:rsidRDefault="00326266" w:rsidP="00520867">
      <w:pPr>
        <w:suppressLineNumbers/>
        <w:spacing w:line="240" w:lineRule="auto"/>
        <w:ind w:left="-270"/>
        <w:jc w:val="center"/>
        <w:rPr>
          <w:b/>
          <w:bCs/>
          <w:sz w:val="22"/>
          <w:szCs w:val="22"/>
        </w:rPr>
      </w:pPr>
    </w:p>
    <w:p w14:paraId="057BA1E1" w14:textId="77777777" w:rsidR="00326266" w:rsidRPr="00C12C13" w:rsidRDefault="002E7350" w:rsidP="00520867">
      <w:pPr>
        <w:suppressLineNumbers/>
        <w:spacing w:line="240" w:lineRule="auto"/>
        <w:ind w:left="180" w:right="-810"/>
        <w:rPr>
          <w:sz w:val="22"/>
          <w:szCs w:val="22"/>
        </w:rPr>
      </w:pPr>
      <w:r w:rsidRPr="00C12C13">
        <w:rPr>
          <w:sz w:val="22"/>
          <w:szCs w:val="22"/>
        </w:rPr>
        <w:br w:type="column"/>
      </w:r>
    </w:p>
    <w:p w14:paraId="72FDDB53" w14:textId="77777777" w:rsidR="002E7350" w:rsidRPr="00C12C13" w:rsidRDefault="002E7350" w:rsidP="00520867">
      <w:pPr>
        <w:suppressLineNumbers/>
        <w:spacing w:line="240" w:lineRule="auto"/>
        <w:ind w:left="180" w:right="-810"/>
        <w:rPr>
          <w:b/>
          <w:bCs/>
          <w:sz w:val="22"/>
          <w:szCs w:val="22"/>
        </w:rPr>
      </w:pPr>
      <w:r w:rsidRPr="00C12C13">
        <w:rPr>
          <w:b/>
          <w:bCs/>
          <w:sz w:val="22"/>
          <w:szCs w:val="22"/>
        </w:rPr>
        <w:t xml:space="preserve">BEFORE THE STATE OFFICE </w:t>
      </w:r>
    </w:p>
    <w:p w14:paraId="52193136" w14:textId="77777777" w:rsidR="008235AE" w:rsidRDefault="002E7350" w:rsidP="00520867">
      <w:pPr>
        <w:suppressLineNumbers/>
        <w:tabs>
          <w:tab w:val="left" w:pos="1530"/>
        </w:tabs>
        <w:spacing w:line="240" w:lineRule="auto"/>
        <w:ind w:left="180" w:right="-810"/>
        <w:rPr>
          <w:b/>
          <w:bCs/>
          <w:sz w:val="22"/>
          <w:szCs w:val="22"/>
        </w:rPr>
      </w:pPr>
      <w:r w:rsidRPr="00C12C13">
        <w:rPr>
          <w:b/>
          <w:bCs/>
          <w:sz w:val="22"/>
          <w:szCs w:val="22"/>
        </w:rPr>
        <w:tab/>
      </w:r>
    </w:p>
    <w:p w14:paraId="0FD3EDE6" w14:textId="2B81D696" w:rsidR="002E7350" w:rsidRDefault="002E7350" w:rsidP="008235AE">
      <w:pPr>
        <w:suppressLineNumbers/>
        <w:tabs>
          <w:tab w:val="left" w:pos="1530"/>
        </w:tabs>
        <w:spacing w:line="240" w:lineRule="auto"/>
        <w:ind w:left="-864" w:right="-810"/>
        <w:jc w:val="center"/>
        <w:rPr>
          <w:b/>
          <w:bCs/>
          <w:sz w:val="22"/>
          <w:szCs w:val="22"/>
        </w:rPr>
      </w:pPr>
      <w:r w:rsidRPr="00C12C13">
        <w:rPr>
          <w:b/>
          <w:bCs/>
          <w:sz w:val="22"/>
          <w:szCs w:val="22"/>
        </w:rPr>
        <w:t>OF</w:t>
      </w:r>
    </w:p>
    <w:p w14:paraId="2F11F689" w14:textId="77777777" w:rsidR="008235AE" w:rsidRPr="00C12C13" w:rsidRDefault="008235AE" w:rsidP="008235AE">
      <w:pPr>
        <w:suppressLineNumbers/>
        <w:tabs>
          <w:tab w:val="left" w:pos="1530"/>
        </w:tabs>
        <w:spacing w:line="240" w:lineRule="auto"/>
        <w:ind w:left="180" w:right="-810"/>
        <w:jc w:val="center"/>
        <w:rPr>
          <w:sz w:val="22"/>
          <w:szCs w:val="22"/>
        </w:rPr>
      </w:pPr>
    </w:p>
    <w:p w14:paraId="505A5603" w14:textId="67C7FC7E" w:rsidR="002E7350" w:rsidRPr="00C12C13" w:rsidRDefault="008235AE" w:rsidP="00520867">
      <w:pPr>
        <w:suppressLineNumbers/>
        <w:tabs>
          <w:tab w:val="left" w:pos="3510"/>
        </w:tabs>
        <w:spacing w:line="240" w:lineRule="auto"/>
        <w:ind w:left="180"/>
        <w:jc w:val="center"/>
        <w:rPr>
          <w:sz w:val="22"/>
          <w:szCs w:val="22"/>
        </w:rPr>
        <w:sectPr w:rsidR="002E7350" w:rsidRPr="00C12C13"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Pr>
          <w:b/>
          <w:bCs/>
          <w:sz w:val="22"/>
          <w:szCs w:val="22"/>
        </w:rPr>
        <w:t>ADMINISTRATIVE</w:t>
      </w:r>
      <w:r w:rsidR="002E7350" w:rsidRPr="00C12C13">
        <w:rPr>
          <w:b/>
          <w:bCs/>
          <w:sz w:val="22"/>
          <w:szCs w:val="22"/>
        </w:rPr>
        <w:t>HEARINGS</w:t>
      </w:r>
    </w:p>
    <w:p w14:paraId="34A2998A" w14:textId="77777777" w:rsidR="00185866" w:rsidRPr="00C12C13" w:rsidRDefault="00185866" w:rsidP="00520867">
      <w:pPr>
        <w:suppressLineNumbers/>
        <w:spacing w:line="240" w:lineRule="auto"/>
        <w:jc w:val="center"/>
        <w:rPr>
          <w:sz w:val="22"/>
          <w:szCs w:val="22"/>
        </w:rPr>
        <w:sectPr w:rsidR="00185866" w:rsidRPr="00C12C13" w:rsidSect="00A352E8">
          <w:footerReference w:type="default" r:id="rId10"/>
          <w:type w:val="continuous"/>
          <w:pgSz w:w="12240" w:h="15840" w:code="1"/>
          <w:pgMar w:top="1440" w:right="1296" w:bottom="1440" w:left="1440" w:header="1440" w:footer="360" w:gutter="0"/>
          <w:lnNumType w:countBy="1"/>
          <w:pgNumType w:start="1"/>
          <w:cols w:num="3" w:space="720" w:equalWidth="0">
            <w:col w:w="4410" w:space="90"/>
            <w:col w:w="450" w:space="90"/>
            <w:col w:w="3510"/>
          </w:cols>
          <w:noEndnote/>
        </w:sectPr>
      </w:pPr>
    </w:p>
    <w:p w14:paraId="5CE924EA" w14:textId="77777777" w:rsidR="00562BA4" w:rsidRDefault="00562BA4" w:rsidP="00520867">
      <w:pPr>
        <w:suppressLineNumbers/>
        <w:tabs>
          <w:tab w:val="left" w:pos="3510"/>
        </w:tabs>
        <w:spacing w:line="240" w:lineRule="auto"/>
        <w:ind w:left="180"/>
        <w:jc w:val="center"/>
        <w:rPr>
          <w:b/>
          <w:bCs/>
          <w:sz w:val="22"/>
          <w:szCs w:val="22"/>
        </w:rPr>
      </w:pPr>
    </w:p>
    <w:p w14:paraId="773A006B" w14:textId="77777777" w:rsidR="00560ABF" w:rsidRDefault="00560ABF" w:rsidP="00520867">
      <w:pPr>
        <w:suppressLineNumbers/>
        <w:tabs>
          <w:tab w:val="left" w:pos="3510"/>
        </w:tabs>
        <w:spacing w:line="240" w:lineRule="auto"/>
        <w:ind w:left="180"/>
        <w:jc w:val="center"/>
        <w:rPr>
          <w:b/>
          <w:bCs/>
          <w:sz w:val="22"/>
          <w:szCs w:val="22"/>
        </w:rPr>
      </w:pPr>
    </w:p>
    <w:p w14:paraId="072EF9CB" w14:textId="77777777" w:rsidR="00560ABF" w:rsidRDefault="00560ABF" w:rsidP="00520867">
      <w:pPr>
        <w:suppressLineNumbers/>
        <w:tabs>
          <w:tab w:val="left" w:pos="3510"/>
        </w:tabs>
        <w:spacing w:line="240" w:lineRule="auto"/>
        <w:ind w:left="180"/>
        <w:jc w:val="center"/>
        <w:rPr>
          <w:b/>
          <w:bCs/>
          <w:sz w:val="22"/>
          <w:szCs w:val="22"/>
        </w:rPr>
      </w:pPr>
    </w:p>
    <w:p w14:paraId="30318A08" w14:textId="77777777" w:rsidR="00560ABF" w:rsidRDefault="00560ABF" w:rsidP="00520867">
      <w:pPr>
        <w:suppressLineNumbers/>
        <w:tabs>
          <w:tab w:val="left" w:pos="3510"/>
        </w:tabs>
        <w:spacing w:line="240" w:lineRule="auto"/>
        <w:ind w:left="180"/>
        <w:jc w:val="center"/>
        <w:rPr>
          <w:b/>
          <w:bCs/>
          <w:sz w:val="22"/>
          <w:szCs w:val="22"/>
        </w:rPr>
      </w:pPr>
    </w:p>
    <w:p w14:paraId="778931F7" w14:textId="77777777" w:rsidR="00560ABF" w:rsidRDefault="00560ABF" w:rsidP="00520867">
      <w:pPr>
        <w:suppressLineNumbers/>
        <w:tabs>
          <w:tab w:val="left" w:pos="3510"/>
        </w:tabs>
        <w:spacing w:line="240" w:lineRule="auto"/>
        <w:ind w:left="180"/>
        <w:jc w:val="center"/>
        <w:rPr>
          <w:b/>
          <w:bCs/>
          <w:sz w:val="22"/>
          <w:szCs w:val="22"/>
        </w:rPr>
      </w:pPr>
    </w:p>
    <w:p w14:paraId="654EC17F" w14:textId="77777777" w:rsidR="00560ABF" w:rsidRDefault="00560ABF" w:rsidP="00520867">
      <w:pPr>
        <w:suppressLineNumbers/>
        <w:tabs>
          <w:tab w:val="left" w:pos="3510"/>
        </w:tabs>
        <w:spacing w:line="240" w:lineRule="auto"/>
        <w:ind w:left="180"/>
        <w:jc w:val="center"/>
        <w:rPr>
          <w:b/>
          <w:bCs/>
          <w:sz w:val="22"/>
          <w:szCs w:val="22"/>
        </w:rPr>
      </w:pPr>
    </w:p>
    <w:p w14:paraId="19620D37" w14:textId="77777777" w:rsidR="00560ABF" w:rsidRPr="00C12C13" w:rsidRDefault="00560ABF" w:rsidP="00520867">
      <w:pPr>
        <w:suppressLineNumbers/>
        <w:tabs>
          <w:tab w:val="left" w:pos="3510"/>
        </w:tabs>
        <w:spacing w:line="240" w:lineRule="auto"/>
        <w:ind w:left="180"/>
        <w:jc w:val="center"/>
        <w:rPr>
          <w:b/>
          <w:bCs/>
          <w:sz w:val="22"/>
          <w:szCs w:val="22"/>
        </w:rPr>
      </w:pPr>
    </w:p>
    <w:p w14:paraId="61A1B5EB" w14:textId="77777777" w:rsidR="00562BA4" w:rsidRPr="00C12C13" w:rsidRDefault="00562BA4" w:rsidP="00520867">
      <w:pPr>
        <w:suppressLineNumbers/>
        <w:tabs>
          <w:tab w:val="left" w:pos="3510"/>
        </w:tabs>
        <w:spacing w:line="240" w:lineRule="auto"/>
        <w:ind w:left="180"/>
        <w:jc w:val="center"/>
        <w:rPr>
          <w:sz w:val="22"/>
          <w:szCs w:val="22"/>
        </w:rPr>
        <w:sectPr w:rsidR="00562BA4" w:rsidRPr="00C12C13" w:rsidSect="00B97ABA">
          <w:headerReference w:type="default" r:id="rId11"/>
          <w:type w:val="continuous"/>
          <w:pgSz w:w="12240" w:h="15840" w:code="1"/>
          <w:pgMar w:top="1440" w:right="1440" w:bottom="1440" w:left="1440" w:header="1440" w:footer="360" w:gutter="0"/>
          <w:cols w:num="3" w:space="720" w:equalWidth="0">
            <w:col w:w="4410" w:space="90"/>
            <w:col w:w="450" w:space="90"/>
            <w:col w:w="3366"/>
          </w:cols>
          <w:docGrid w:linePitch="326"/>
        </w:sectPr>
      </w:pPr>
    </w:p>
    <w:p w14:paraId="13CCE864" w14:textId="77777777"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2B1043FD" wp14:editId="2A0D197A">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bookmarkStart w:id="0" w:name="_GoBack"/>
      <w:bookmarkEnd w:id="0"/>
    </w:p>
    <w:p w14:paraId="36FC0D02" w14:textId="77777777" w:rsidR="00560ABF" w:rsidRDefault="00560ABF" w:rsidP="00520867">
      <w:pPr>
        <w:suppressLineNumbers/>
        <w:spacing w:line="240" w:lineRule="auto"/>
        <w:jc w:val="center"/>
        <w:rPr>
          <w:b/>
          <w:bCs/>
          <w:sz w:val="22"/>
          <w:szCs w:val="22"/>
        </w:rPr>
      </w:pPr>
    </w:p>
    <w:p w14:paraId="7E8BE6E8" w14:textId="77777777" w:rsidR="00560ABF" w:rsidRDefault="00560ABF" w:rsidP="00520867">
      <w:pPr>
        <w:suppressLineNumbers/>
        <w:spacing w:line="240" w:lineRule="auto"/>
        <w:jc w:val="center"/>
        <w:rPr>
          <w:b/>
          <w:bCs/>
          <w:sz w:val="22"/>
          <w:szCs w:val="22"/>
        </w:rPr>
      </w:pPr>
    </w:p>
    <w:p w14:paraId="582642AC" w14:textId="77777777" w:rsidR="00560ABF" w:rsidRDefault="00560ABF" w:rsidP="00520867">
      <w:pPr>
        <w:suppressLineNumbers/>
        <w:spacing w:line="240" w:lineRule="auto"/>
        <w:jc w:val="center"/>
        <w:rPr>
          <w:b/>
          <w:bCs/>
          <w:sz w:val="22"/>
          <w:szCs w:val="22"/>
        </w:rPr>
      </w:pPr>
    </w:p>
    <w:p w14:paraId="4ED8AC02" w14:textId="77777777" w:rsidR="00560ABF" w:rsidRDefault="00560ABF" w:rsidP="00520867">
      <w:pPr>
        <w:suppressLineNumbers/>
        <w:spacing w:line="240" w:lineRule="auto"/>
        <w:jc w:val="center"/>
        <w:rPr>
          <w:b/>
          <w:bCs/>
          <w:sz w:val="22"/>
          <w:szCs w:val="22"/>
        </w:rPr>
      </w:pPr>
    </w:p>
    <w:p w14:paraId="694B954D" w14:textId="77777777" w:rsidR="00560ABF" w:rsidRDefault="00560ABF" w:rsidP="00520867">
      <w:pPr>
        <w:suppressLineNumbers/>
        <w:spacing w:line="240" w:lineRule="auto"/>
        <w:jc w:val="center"/>
        <w:rPr>
          <w:b/>
          <w:bCs/>
          <w:sz w:val="22"/>
          <w:szCs w:val="22"/>
        </w:rPr>
      </w:pPr>
    </w:p>
    <w:p w14:paraId="13AB9D3E" w14:textId="77777777" w:rsidR="00560ABF" w:rsidRDefault="00560ABF" w:rsidP="00520867">
      <w:pPr>
        <w:suppressLineNumbers/>
        <w:spacing w:line="240" w:lineRule="auto"/>
        <w:jc w:val="center"/>
        <w:rPr>
          <w:b/>
          <w:bCs/>
          <w:sz w:val="22"/>
          <w:szCs w:val="22"/>
        </w:rPr>
      </w:pPr>
    </w:p>
    <w:p w14:paraId="39BC0713" w14:textId="77777777" w:rsidR="00562BA4" w:rsidRPr="00C12C13" w:rsidRDefault="00562BA4" w:rsidP="00520867">
      <w:pPr>
        <w:suppressLineNumbers/>
        <w:spacing w:line="240" w:lineRule="auto"/>
        <w:jc w:val="center"/>
        <w:rPr>
          <w:b/>
          <w:bCs/>
          <w:sz w:val="22"/>
          <w:szCs w:val="22"/>
        </w:rPr>
      </w:pPr>
      <w:r w:rsidRPr="00C12C13">
        <w:rPr>
          <w:b/>
          <w:bCs/>
          <w:sz w:val="22"/>
          <w:szCs w:val="22"/>
        </w:rPr>
        <w:t>DIRECT TESTIMONY OF</w:t>
      </w:r>
    </w:p>
    <w:p w14:paraId="7D683C8A" w14:textId="77777777" w:rsidR="00562BA4" w:rsidRPr="00C12C13" w:rsidRDefault="00623116" w:rsidP="00520867">
      <w:pPr>
        <w:suppressLineNumbers/>
        <w:spacing w:line="240" w:lineRule="auto"/>
        <w:jc w:val="center"/>
        <w:rPr>
          <w:b/>
          <w:bCs/>
          <w:sz w:val="22"/>
          <w:szCs w:val="22"/>
        </w:rPr>
      </w:pPr>
      <w:r w:rsidRPr="00C12C13">
        <w:rPr>
          <w:b/>
          <w:bCs/>
          <w:sz w:val="22"/>
          <w:szCs w:val="22"/>
        </w:rPr>
        <w:t>EMILY SEARS</w:t>
      </w:r>
    </w:p>
    <w:p w14:paraId="22E775C4" w14:textId="4A66F6C2" w:rsidR="00562BA4" w:rsidRPr="00C12C13" w:rsidRDefault="00B4251B" w:rsidP="00520867">
      <w:pPr>
        <w:suppressLineNumbers/>
        <w:spacing w:line="240" w:lineRule="auto"/>
        <w:jc w:val="center"/>
        <w:rPr>
          <w:b/>
          <w:bCs/>
          <w:sz w:val="22"/>
          <w:szCs w:val="22"/>
        </w:rPr>
      </w:pPr>
      <w:r>
        <w:rPr>
          <w:b/>
          <w:bCs/>
          <w:sz w:val="22"/>
          <w:szCs w:val="22"/>
        </w:rPr>
        <w:t>RATE</w:t>
      </w:r>
      <w:r w:rsidR="00562BA4" w:rsidRPr="00C12C13">
        <w:rPr>
          <w:b/>
          <w:bCs/>
          <w:sz w:val="22"/>
          <w:szCs w:val="22"/>
        </w:rPr>
        <w:t xml:space="preserve"> </w:t>
      </w:r>
      <w:r w:rsidR="00CD6441">
        <w:rPr>
          <w:b/>
          <w:bCs/>
          <w:sz w:val="22"/>
          <w:szCs w:val="22"/>
        </w:rPr>
        <w:t>REGULATION</w:t>
      </w:r>
    </w:p>
    <w:p w14:paraId="249DAEF4" w14:textId="77777777" w:rsidR="00562BA4" w:rsidRPr="00C12C13" w:rsidRDefault="00562BA4" w:rsidP="00520867">
      <w:pPr>
        <w:suppressLineNumbers/>
        <w:spacing w:line="240" w:lineRule="auto"/>
        <w:jc w:val="center"/>
        <w:rPr>
          <w:b/>
          <w:bCs/>
          <w:sz w:val="22"/>
          <w:szCs w:val="22"/>
        </w:rPr>
      </w:pPr>
      <w:r w:rsidRPr="00C12C13">
        <w:rPr>
          <w:b/>
          <w:bCs/>
          <w:sz w:val="22"/>
          <w:szCs w:val="22"/>
        </w:rPr>
        <w:t>PUBLIC UT</w:t>
      </w:r>
      <w:r w:rsidR="00CD6441">
        <w:rPr>
          <w:b/>
          <w:bCs/>
          <w:sz w:val="22"/>
          <w:szCs w:val="22"/>
        </w:rPr>
        <w:t>I</w:t>
      </w:r>
      <w:r w:rsidRPr="00C12C13">
        <w:rPr>
          <w:b/>
          <w:bCs/>
          <w:sz w:val="22"/>
          <w:szCs w:val="22"/>
        </w:rPr>
        <w:t>LITY COMMISSION OF TEXAS</w:t>
      </w:r>
    </w:p>
    <w:p w14:paraId="504D9CCF" w14:textId="61AC4B14" w:rsidR="00326266" w:rsidRPr="00436265" w:rsidRDefault="00E461FC" w:rsidP="00520867">
      <w:pPr>
        <w:suppressLineNumbers/>
        <w:spacing w:line="240" w:lineRule="auto"/>
        <w:jc w:val="center"/>
        <w:sectPr w:rsidR="00326266" w:rsidRPr="00436265" w:rsidSect="00B97ABA">
          <w:type w:val="continuous"/>
          <w:pgSz w:w="12240" w:h="15840" w:code="1"/>
          <w:pgMar w:top="1440" w:right="1440" w:bottom="1440" w:left="1440" w:header="1440" w:footer="360" w:gutter="0"/>
          <w:cols w:space="90"/>
          <w:docGrid w:linePitch="326"/>
        </w:sectPr>
      </w:pPr>
      <w:r>
        <w:rPr>
          <w:b/>
          <w:bCs/>
          <w:sz w:val="22"/>
          <w:szCs w:val="22"/>
        </w:rPr>
        <w:t>NOVEMBER</w:t>
      </w:r>
      <w:r w:rsidR="00366E4D">
        <w:rPr>
          <w:b/>
          <w:bCs/>
          <w:sz w:val="22"/>
          <w:szCs w:val="22"/>
        </w:rPr>
        <w:t xml:space="preserve"> 1</w:t>
      </w:r>
      <w:r>
        <w:rPr>
          <w:b/>
          <w:bCs/>
          <w:sz w:val="22"/>
          <w:szCs w:val="22"/>
        </w:rPr>
        <w:t>5</w:t>
      </w:r>
      <w:r w:rsidR="00366E4D">
        <w:rPr>
          <w:b/>
          <w:bCs/>
          <w:sz w:val="22"/>
          <w:szCs w:val="22"/>
        </w:rPr>
        <w:t>, 2019</w:t>
      </w: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14:paraId="4C8586B1" w14:textId="77777777" w:rsidR="005B29FB" w:rsidRPr="00026898" w:rsidRDefault="005B29FB" w:rsidP="00DC564B">
          <w:pPr>
            <w:pStyle w:val="TOCHeading"/>
            <w:numPr>
              <w:ilvl w:val="0"/>
              <w:numId w:val="0"/>
            </w:numPr>
            <w:suppressLineNumbers/>
            <w:spacing w:line="240" w:lineRule="auto"/>
            <w:rPr>
              <w:rFonts w:ascii="Times New Roman" w:hAnsi="Times New Roman" w:cs="Times New Roman"/>
            </w:rPr>
          </w:pPr>
          <w:r w:rsidRPr="00026898">
            <w:rPr>
              <w:rFonts w:ascii="Times New Roman" w:hAnsi="Times New Roman" w:cs="Times New Roman"/>
            </w:rPr>
            <w:t>Table of Contents</w:t>
          </w:r>
        </w:p>
        <w:p w14:paraId="736C0182" w14:textId="736BB0C6" w:rsidR="00DC564B" w:rsidRDefault="005B29FB" w:rsidP="00DC564B">
          <w:pPr>
            <w:pStyle w:val="TOC1"/>
            <w:rPr>
              <w:rFonts w:asciiTheme="minorHAnsi" w:hAnsiTheme="minorHAnsi" w:cstheme="minorBidi"/>
              <w:noProof/>
              <w:sz w:val="22"/>
              <w:szCs w:val="22"/>
            </w:rPr>
          </w:pPr>
          <w:r>
            <w:fldChar w:fldCharType="begin"/>
          </w:r>
          <w:r>
            <w:instrText xml:space="preserve"> TOC \o "1-3" \h \z \u </w:instrText>
          </w:r>
          <w:r>
            <w:fldChar w:fldCharType="separate"/>
          </w:r>
          <w:hyperlink w:anchor="_Toc23336811" w:history="1">
            <w:r w:rsidR="00DC564B" w:rsidRPr="008C56E1">
              <w:rPr>
                <w:rStyle w:val="Hyperlink"/>
                <w:noProof/>
              </w:rPr>
              <w:t>I.</w:t>
            </w:r>
            <w:r w:rsidR="00DC564B">
              <w:rPr>
                <w:rFonts w:asciiTheme="minorHAnsi" w:hAnsiTheme="minorHAnsi" w:cstheme="minorBidi"/>
                <w:noProof/>
                <w:sz w:val="22"/>
                <w:szCs w:val="22"/>
              </w:rPr>
              <w:tab/>
            </w:r>
            <w:r w:rsidR="00DC564B" w:rsidRPr="008C56E1">
              <w:rPr>
                <w:rStyle w:val="Hyperlink"/>
                <w:noProof/>
              </w:rPr>
              <w:t>INTRODUCTION OF WITNESS</w:t>
            </w:r>
            <w:r w:rsidR="00DC564B">
              <w:rPr>
                <w:noProof/>
                <w:webHidden/>
              </w:rPr>
              <w:tab/>
            </w:r>
            <w:r w:rsidR="00DC564B">
              <w:rPr>
                <w:noProof/>
                <w:webHidden/>
              </w:rPr>
              <w:fldChar w:fldCharType="begin"/>
            </w:r>
            <w:r w:rsidR="00DC564B">
              <w:rPr>
                <w:noProof/>
                <w:webHidden/>
              </w:rPr>
              <w:instrText xml:space="preserve"> PAGEREF _Toc23336811 \h </w:instrText>
            </w:r>
            <w:r w:rsidR="00DC564B">
              <w:rPr>
                <w:noProof/>
                <w:webHidden/>
              </w:rPr>
            </w:r>
            <w:r w:rsidR="00DC564B">
              <w:rPr>
                <w:noProof/>
                <w:webHidden/>
              </w:rPr>
              <w:fldChar w:fldCharType="separate"/>
            </w:r>
            <w:r w:rsidR="00004582">
              <w:rPr>
                <w:noProof/>
                <w:webHidden/>
              </w:rPr>
              <w:t>1</w:t>
            </w:r>
            <w:r w:rsidR="00DC564B">
              <w:rPr>
                <w:noProof/>
                <w:webHidden/>
              </w:rPr>
              <w:fldChar w:fldCharType="end"/>
            </w:r>
          </w:hyperlink>
        </w:p>
        <w:p w14:paraId="1182E060" w14:textId="4B208713" w:rsidR="00DC564B" w:rsidRDefault="00004582" w:rsidP="00DC564B">
          <w:pPr>
            <w:pStyle w:val="TOC1"/>
            <w:rPr>
              <w:rFonts w:asciiTheme="minorHAnsi" w:hAnsiTheme="minorHAnsi" w:cstheme="minorBidi"/>
              <w:noProof/>
              <w:sz w:val="22"/>
              <w:szCs w:val="22"/>
            </w:rPr>
          </w:pPr>
          <w:hyperlink w:anchor="_Toc23336812" w:history="1">
            <w:r w:rsidR="00DC564B" w:rsidRPr="008C56E1">
              <w:rPr>
                <w:rStyle w:val="Hyperlink"/>
                <w:noProof/>
              </w:rPr>
              <w:t>II.</w:t>
            </w:r>
            <w:r w:rsidR="00DC564B">
              <w:rPr>
                <w:rFonts w:asciiTheme="minorHAnsi" w:hAnsiTheme="minorHAnsi" w:cstheme="minorBidi"/>
                <w:noProof/>
                <w:sz w:val="22"/>
                <w:szCs w:val="22"/>
              </w:rPr>
              <w:tab/>
            </w:r>
            <w:r w:rsidR="00DC564B" w:rsidRPr="008C56E1">
              <w:rPr>
                <w:rStyle w:val="Hyperlink"/>
                <w:noProof/>
              </w:rPr>
              <w:t>PURPOSE AND SCOPE OF TESTIMONY</w:t>
            </w:r>
            <w:r w:rsidR="00DC564B">
              <w:rPr>
                <w:noProof/>
                <w:webHidden/>
              </w:rPr>
              <w:tab/>
            </w:r>
            <w:r w:rsidR="00DC564B">
              <w:rPr>
                <w:noProof/>
                <w:webHidden/>
              </w:rPr>
              <w:fldChar w:fldCharType="begin"/>
            </w:r>
            <w:r w:rsidR="00DC564B">
              <w:rPr>
                <w:noProof/>
                <w:webHidden/>
              </w:rPr>
              <w:instrText xml:space="preserve"> PAGEREF _Toc23336812 \h </w:instrText>
            </w:r>
            <w:r w:rsidR="00DC564B">
              <w:rPr>
                <w:noProof/>
                <w:webHidden/>
              </w:rPr>
            </w:r>
            <w:r w:rsidR="00DC564B">
              <w:rPr>
                <w:noProof/>
                <w:webHidden/>
              </w:rPr>
              <w:fldChar w:fldCharType="separate"/>
            </w:r>
            <w:r>
              <w:rPr>
                <w:noProof/>
                <w:webHidden/>
              </w:rPr>
              <w:t>2</w:t>
            </w:r>
            <w:r w:rsidR="00DC564B">
              <w:rPr>
                <w:noProof/>
                <w:webHidden/>
              </w:rPr>
              <w:fldChar w:fldCharType="end"/>
            </w:r>
          </w:hyperlink>
        </w:p>
        <w:p w14:paraId="64E677FF" w14:textId="7C502145" w:rsidR="00DC564B" w:rsidRDefault="00004582" w:rsidP="00DC564B">
          <w:pPr>
            <w:pStyle w:val="TOC1"/>
            <w:rPr>
              <w:rFonts w:asciiTheme="minorHAnsi" w:hAnsiTheme="minorHAnsi" w:cstheme="minorBidi"/>
              <w:noProof/>
              <w:sz w:val="22"/>
              <w:szCs w:val="22"/>
            </w:rPr>
          </w:pPr>
          <w:hyperlink w:anchor="_Toc23336813" w:history="1">
            <w:r w:rsidR="00DC564B" w:rsidRPr="008C56E1">
              <w:rPr>
                <w:rStyle w:val="Hyperlink"/>
                <w:noProof/>
              </w:rPr>
              <w:t>III.</w:t>
            </w:r>
            <w:r w:rsidR="00DC564B">
              <w:rPr>
                <w:rFonts w:asciiTheme="minorHAnsi" w:hAnsiTheme="minorHAnsi" w:cstheme="minorBidi"/>
                <w:noProof/>
                <w:sz w:val="22"/>
                <w:szCs w:val="22"/>
              </w:rPr>
              <w:tab/>
            </w:r>
            <w:r w:rsidR="00DC564B" w:rsidRPr="008C56E1">
              <w:rPr>
                <w:rStyle w:val="Hyperlink"/>
                <w:noProof/>
              </w:rPr>
              <w:t>DEBT SERVICE COVERAGE</w:t>
            </w:r>
            <w:r w:rsidR="00DC564B">
              <w:rPr>
                <w:noProof/>
                <w:webHidden/>
              </w:rPr>
              <w:tab/>
            </w:r>
            <w:r w:rsidR="00DC564B">
              <w:rPr>
                <w:noProof/>
                <w:webHidden/>
              </w:rPr>
              <w:fldChar w:fldCharType="begin"/>
            </w:r>
            <w:r w:rsidR="00DC564B">
              <w:rPr>
                <w:noProof/>
                <w:webHidden/>
              </w:rPr>
              <w:instrText xml:space="preserve"> PAGEREF _Toc23336813 \h </w:instrText>
            </w:r>
            <w:r w:rsidR="00DC564B">
              <w:rPr>
                <w:noProof/>
                <w:webHidden/>
              </w:rPr>
            </w:r>
            <w:r w:rsidR="00DC564B">
              <w:rPr>
                <w:noProof/>
                <w:webHidden/>
              </w:rPr>
              <w:fldChar w:fldCharType="separate"/>
            </w:r>
            <w:r>
              <w:rPr>
                <w:noProof/>
                <w:webHidden/>
              </w:rPr>
              <w:t>3</w:t>
            </w:r>
            <w:r w:rsidR="00DC564B">
              <w:rPr>
                <w:noProof/>
                <w:webHidden/>
              </w:rPr>
              <w:fldChar w:fldCharType="end"/>
            </w:r>
          </w:hyperlink>
        </w:p>
        <w:p w14:paraId="78966985" w14:textId="4D4C7B05" w:rsidR="00DC564B" w:rsidRDefault="00004582" w:rsidP="00DC564B">
          <w:pPr>
            <w:pStyle w:val="TOC2"/>
            <w:tabs>
              <w:tab w:val="left" w:pos="880"/>
              <w:tab w:val="right" w:leader="dot" w:pos="9530"/>
            </w:tabs>
            <w:spacing w:line="240" w:lineRule="auto"/>
            <w:rPr>
              <w:rFonts w:asciiTheme="minorHAnsi" w:hAnsiTheme="minorHAnsi" w:cstheme="minorBidi"/>
              <w:noProof/>
              <w:sz w:val="22"/>
              <w:szCs w:val="22"/>
            </w:rPr>
          </w:pPr>
          <w:hyperlink w:anchor="_Toc23336814" w:history="1">
            <w:r w:rsidR="00DC564B" w:rsidRPr="008C56E1">
              <w:rPr>
                <w:rStyle w:val="Hyperlink"/>
                <w:noProof/>
              </w:rPr>
              <w:t>A.</w:t>
            </w:r>
            <w:r w:rsidR="00DC564B">
              <w:rPr>
                <w:rFonts w:asciiTheme="minorHAnsi" w:hAnsiTheme="minorHAnsi" w:cstheme="minorBidi"/>
                <w:noProof/>
                <w:sz w:val="22"/>
                <w:szCs w:val="22"/>
              </w:rPr>
              <w:tab/>
            </w:r>
            <w:r w:rsidR="00DC564B" w:rsidRPr="008C56E1">
              <w:rPr>
                <w:rStyle w:val="Hyperlink"/>
                <w:noProof/>
              </w:rPr>
              <w:t>METHODOLOGY</w:t>
            </w:r>
            <w:r w:rsidR="00DC564B">
              <w:rPr>
                <w:noProof/>
                <w:webHidden/>
              </w:rPr>
              <w:tab/>
            </w:r>
            <w:r w:rsidR="00DC564B">
              <w:rPr>
                <w:noProof/>
                <w:webHidden/>
              </w:rPr>
              <w:fldChar w:fldCharType="begin"/>
            </w:r>
            <w:r w:rsidR="00DC564B">
              <w:rPr>
                <w:noProof/>
                <w:webHidden/>
              </w:rPr>
              <w:instrText xml:space="preserve"> PAGEREF _Toc23336814 \h </w:instrText>
            </w:r>
            <w:r w:rsidR="00DC564B">
              <w:rPr>
                <w:noProof/>
                <w:webHidden/>
              </w:rPr>
            </w:r>
            <w:r w:rsidR="00DC564B">
              <w:rPr>
                <w:noProof/>
                <w:webHidden/>
              </w:rPr>
              <w:fldChar w:fldCharType="separate"/>
            </w:r>
            <w:r>
              <w:rPr>
                <w:noProof/>
                <w:webHidden/>
              </w:rPr>
              <w:t>3</w:t>
            </w:r>
            <w:r w:rsidR="00DC564B">
              <w:rPr>
                <w:noProof/>
                <w:webHidden/>
              </w:rPr>
              <w:fldChar w:fldCharType="end"/>
            </w:r>
          </w:hyperlink>
        </w:p>
        <w:p w14:paraId="3D5B0522" w14:textId="6237B4BA" w:rsidR="00DC564B" w:rsidRDefault="00004582" w:rsidP="00DC564B">
          <w:pPr>
            <w:pStyle w:val="TOC2"/>
            <w:tabs>
              <w:tab w:val="left" w:pos="880"/>
              <w:tab w:val="right" w:leader="dot" w:pos="9530"/>
            </w:tabs>
            <w:spacing w:line="240" w:lineRule="auto"/>
            <w:rPr>
              <w:rFonts w:asciiTheme="minorHAnsi" w:hAnsiTheme="minorHAnsi" w:cstheme="minorBidi"/>
              <w:noProof/>
              <w:sz w:val="22"/>
              <w:szCs w:val="22"/>
            </w:rPr>
          </w:pPr>
          <w:hyperlink w:anchor="_Toc23336815" w:history="1">
            <w:r w:rsidR="00DC564B" w:rsidRPr="008C56E1">
              <w:rPr>
                <w:rStyle w:val="Hyperlink"/>
                <w:noProof/>
              </w:rPr>
              <w:t>B.</w:t>
            </w:r>
            <w:r w:rsidR="00DC564B">
              <w:rPr>
                <w:rFonts w:asciiTheme="minorHAnsi" w:hAnsiTheme="minorHAnsi" w:cstheme="minorBidi"/>
                <w:noProof/>
                <w:sz w:val="22"/>
                <w:szCs w:val="22"/>
              </w:rPr>
              <w:tab/>
            </w:r>
            <w:r w:rsidR="00DC564B" w:rsidRPr="008C56E1">
              <w:rPr>
                <w:rStyle w:val="Hyperlink"/>
                <w:noProof/>
              </w:rPr>
              <w:t>DEBT SERVICE</w:t>
            </w:r>
            <w:r w:rsidR="00DC564B">
              <w:rPr>
                <w:noProof/>
                <w:webHidden/>
              </w:rPr>
              <w:tab/>
            </w:r>
            <w:r w:rsidR="00DC564B">
              <w:rPr>
                <w:noProof/>
                <w:webHidden/>
              </w:rPr>
              <w:fldChar w:fldCharType="begin"/>
            </w:r>
            <w:r w:rsidR="00DC564B">
              <w:rPr>
                <w:noProof/>
                <w:webHidden/>
              </w:rPr>
              <w:instrText xml:space="preserve"> PAGEREF _Toc23336815 \h </w:instrText>
            </w:r>
            <w:r w:rsidR="00DC564B">
              <w:rPr>
                <w:noProof/>
                <w:webHidden/>
              </w:rPr>
            </w:r>
            <w:r w:rsidR="00DC564B">
              <w:rPr>
                <w:noProof/>
                <w:webHidden/>
              </w:rPr>
              <w:fldChar w:fldCharType="separate"/>
            </w:r>
            <w:r>
              <w:rPr>
                <w:noProof/>
                <w:webHidden/>
              </w:rPr>
              <w:t>5</w:t>
            </w:r>
            <w:r w:rsidR="00DC564B">
              <w:rPr>
                <w:noProof/>
                <w:webHidden/>
              </w:rPr>
              <w:fldChar w:fldCharType="end"/>
            </w:r>
          </w:hyperlink>
        </w:p>
        <w:p w14:paraId="67E0BFE4" w14:textId="0E517312" w:rsidR="00DC564B" w:rsidRDefault="00004582" w:rsidP="00DC564B">
          <w:pPr>
            <w:pStyle w:val="TOC2"/>
            <w:tabs>
              <w:tab w:val="left" w:pos="880"/>
              <w:tab w:val="right" w:leader="dot" w:pos="9530"/>
            </w:tabs>
            <w:spacing w:line="240" w:lineRule="auto"/>
            <w:rPr>
              <w:rFonts w:asciiTheme="minorHAnsi" w:hAnsiTheme="minorHAnsi" w:cstheme="minorBidi"/>
              <w:noProof/>
              <w:sz w:val="22"/>
              <w:szCs w:val="22"/>
            </w:rPr>
          </w:pPr>
          <w:hyperlink w:anchor="_Toc23336816" w:history="1">
            <w:r w:rsidR="00DC564B" w:rsidRPr="008C56E1">
              <w:rPr>
                <w:rStyle w:val="Hyperlink"/>
                <w:noProof/>
              </w:rPr>
              <w:t>C.</w:t>
            </w:r>
            <w:r w:rsidR="00DC564B">
              <w:rPr>
                <w:rFonts w:asciiTheme="minorHAnsi" w:hAnsiTheme="minorHAnsi" w:cstheme="minorBidi"/>
                <w:noProof/>
                <w:sz w:val="22"/>
                <w:szCs w:val="22"/>
              </w:rPr>
              <w:tab/>
            </w:r>
            <w:r w:rsidR="00DC564B" w:rsidRPr="008C56E1">
              <w:rPr>
                <w:rStyle w:val="Hyperlink"/>
                <w:noProof/>
              </w:rPr>
              <w:t>AUSTIN WATER CREDIT RATINGS</w:t>
            </w:r>
            <w:r w:rsidR="00DC564B">
              <w:rPr>
                <w:noProof/>
                <w:webHidden/>
              </w:rPr>
              <w:tab/>
            </w:r>
            <w:r w:rsidR="00DC564B">
              <w:rPr>
                <w:noProof/>
                <w:webHidden/>
              </w:rPr>
              <w:fldChar w:fldCharType="begin"/>
            </w:r>
            <w:r w:rsidR="00DC564B">
              <w:rPr>
                <w:noProof/>
                <w:webHidden/>
              </w:rPr>
              <w:instrText xml:space="preserve"> PAGEREF _Toc23336816 \h </w:instrText>
            </w:r>
            <w:r w:rsidR="00DC564B">
              <w:rPr>
                <w:noProof/>
                <w:webHidden/>
              </w:rPr>
            </w:r>
            <w:r w:rsidR="00DC564B">
              <w:rPr>
                <w:noProof/>
                <w:webHidden/>
              </w:rPr>
              <w:fldChar w:fldCharType="separate"/>
            </w:r>
            <w:r>
              <w:rPr>
                <w:noProof/>
                <w:webHidden/>
              </w:rPr>
              <w:t>6</w:t>
            </w:r>
            <w:r w:rsidR="00DC564B">
              <w:rPr>
                <w:noProof/>
                <w:webHidden/>
              </w:rPr>
              <w:fldChar w:fldCharType="end"/>
            </w:r>
          </w:hyperlink>
        </w:p>
        <w:p w14:paraId="342E862A" w14:textId="64E8EC87" w:rsidR="00DC564B" w:rsidRDefault="00004582" w:rsidP="00DC564B">
          <w:pPr>
            <w:pStyle w:val="TOC2"/>
            <w:tabs>
              <w:tab w:val="left" w:pos="880"/>
              <w:tab w:val="right" w:leader="dot" w:pos="9530"/>
            </w:tabs>
            <w:spacing w:line="240" w:lineRule="auto"/>
            <w:rPr>
              <w:rFonts w:asciiTheme="minorHAnsi" w:hAnsiTheme="minorHAnsi" w:cstheme="minorBidi"/>
              <w:noProof/>
              <w:sz w:val="22"/>
              <w:szCs w:val="22"/>
            </w:rPr>
          </w:pPr>
          <w:hyperlink w:anchor="_Toc23336817" w:history="1">
            <w:r w:rsidR="00DC564B" w:rsidRPr="008C56E1">
              <w:rPr>
                <w:rStyle w:val="Hyperlink"/>
                <w:noProof/>
              </w:rPr>
              <w:t>D.</w:t>
            </w:r>
            <w:r w:rsidR="00DC564B">
              <w:rPr>
                <w:rFonts w:asciiTheme="minorHAnsi" w:hAnsiTheme="minorHAnsi" w:cstheme="minorBidi"/>
                <w:noProof/>
                <w:sz w:val="22"/>
                <w:szCs w:val="22"/>
              </w:rPr>
              <w:tab/>
            </w:r>
            <w:r w:rsidR="00DC564B" w:rsidRPr="008C56E1">
              <w:rPr>
                <w:rStyle w:val="Hyperlink"/>
                <w:noProof/>
              </w:rPr>
              <w:t>DEBT SERVICE COVERAGE AND RATIO</w:t>
            </w:r>
            <w:r w:rsidR="00DC564B">
              <w:rPr>
                <w:noProof/>
                <w:webHidden/>
              </w:rPr>
              <w:tab/>
            </w:r>
            <w:r w:rsidR="00DC564B">
              <w:rPr>
                <w:noProof/>
                <w:webHidden/>
              </w:rPr>
              <w:fldChar w:fldCharType="begin"/>
            </w:r>
            <w:r w:rsidR="00DC564B">
              <w:rPr>
                <w:noProof/>
                <w:webHidden/>
              </w:rPr>
              <w:instrText xml:space="preserve"> PAGEREF _Toc23336817 \h </w:instrText>
            </w:r>
            <w:r w:rsidR="00DC564B">
              <w:rPr>
                <w:noProof/>
                <w:webHidden/>
              </w:rPr>
            </w:r>
            <w:r w:rsidR="00DC564B">
              <w:rPr>
                <w:noProof/>
                <w:webHidden/>
              </w:rPr>
              <w:fldChar w:fldCharType="separate"/>
            </w:r>
            <w:r>
              <w:rPr>
                <w:noProof/>
                <w:webHidden/>
              </w:rPr>
              <w:t>11</w:t>
            </w:r>
            <w:r w:rsidR="00DC564B">
              <w:rPr>
                <w:noProof/>
                <w:webHidden/>
              </w:rPr>
              <w:fldChar w:fldCharType="end"/>
            </w:r>
          </w:hyperlink>
        </w:p>
        <w:p w14:paraId="77DDC827" w14:textId="29DCDF80" w:rsidR="00DC564B" w:rsidRDefault="00004582" w:rsidP="00DC564B">
          <w:pPr>
            <w:pStyle w:val="TOC1"/>
            <w:rPr>
              <w:rFonts w:asciiTheme="minorHAnsi" w:hAnsiTheme="minorHAnsi" w:cstheme="minorBidi"/>
              <w:noProof/>
              <w:sz w:val="22"/>
              <w:szCs w:val="22"/>
            </w:rPr>
          </w:pPr>
          <w:hyperlink w:anchor="_Toc23336818" w:history="1">
            <w:r w:rsidR="00DC564B" w:rsidRPr="008C56E1">
              <w:rPr>
                <w:rStyle w:val="Hyperlink"/>
                <w:noProof/>
              </w:rPr>
              <w:t>IV.</w:t>
            </w:r>
            <w:r w:rsidR="00DC564B">
              <w:rPr>
                <w:rFonts w:asciiTheme="minorHAnsi" w:hAnsiTheme="minorHAnsi" w:cstheme="minorBidi"/>
                <w:noProof/>
                <w:sz w:val="22"/>
                <w:szCs w:val="22"/>
              </w:rPr>
              <w:tab/>
            </w:r>
            <w:r w:rsidR="00DC564B" w:rsidRPr="008C56E1">
              <w:rPr>
                <w:rStyle w:val="Hyperlink"/>
                <w:noProof/>
              </w:rPr>
              <w:t>PREVIOUS COMMISSION DISALLOWANCES</w:t>
            </w:r>
            <w:r w:rsidR="00DC564B">
              <w:rPr>
                <w:noProof/>
                <w:webHidden/>
              </w:rPr>
              <w:tab/>
            </w:r>
            <w:r w:rsidR="00DC564B">
              <w:rPr>
                <w:noProof/>
                <w:webHidden/>
              </w:rPr>
              <w:fldChar w:fldCharType="begin"/>
            </w:r>
            <w:r w:rsidR="00DC564B">
              <w:rPr>
                <w:noProof/>
                <w:webHidden/>
              </w:rPr>
              <w:instrText xml:space="preserve"> PAGEREF _Toc23336818 \h </w:instrText>
            </w:r>
            <w:r w:rsidR="00DC564B">
              <w:rPr>
                <w:noProof/>
                <w:webHidden/>
              </w:rPr>
            </w:r>
            <w:r w:rsidR="00DC564B">
              <w:rPr>
                <w:noProof/>
                <w:webHidden/>
              </w:rPr>
              <w:fldChar w:fldCharType="separate"/>
            </w:r>
            <w:r>
              <w:rPr>
                <w:noProof/>
                <w:webHidden/>
              </w:rPr>
              <w:t>15</w:t>
            </w:r>
            <w:r w:rsidR="00DC564B">
              <w:rPr>
                <w:noProof/>
                <w:webHidden/>
              </w:rPr>
              <w:fldChar w:fldCharType="end"/>
            </w:r>
          </w:hyperlink>
        </w:p>
        <w:p w14:paraId="12548AA3" w14:textId="04AD94CB" w:rsidR="00DC564B" w:rsidRDefault="00004582" w:rsidP="00DC564B">
          <w:pPr>
            <w:pStyle w:val="TOC1"/>
            <w:rPr>
              <w:rFonts w:asciiTheme="minorHAnsi" w:hAnsiTheme="minorHAnsi" w:cstheme="minorBidi"/>
              <w:noProof/>
              <w:sz w:val="22"/>
              <w:szCs w:val="22"/>
            </w:rPr>
          </w:pPr>
          <w:hyperlink w:anchor="_Toc23336819" w:history="1">
            <w:r w:rsidR="00DC564B" w:rsidRPr="008C56E1">
              <w:rPr>
                <w:rStyle w:val="Hyperlink"/>
                <w:noProof/>
              </w:rPr>
              <w:t>V.</w:t>
            </w:r>
            <w:r w:rsidR="00DC564B">
              <w:rPr>
                <w:rFonts w:asciiTheme="minorHAnsi" w:hAnsiTheme="minorHAnsi" w:cstheme="minorBidi"/>
                <w:noProof/>
                <w:sz w:val="22"/>
                <w:szCs w:val="22"/>
              </w:rPr>
              <w:tab/>
            </w:r>
            <w:r w:rsidR="00DC564B" w:rsidRPr="008C56E1">
              <w:rPr>
                <w:rStyle w:val="Hyperlink"/>
                <w:noProof/>
              </w:rPr>
              <w:t>SUMMARY</w:t>
            </w:r>
            <w:r w:rsidR="00DC564B">
              <w:rPr>
                <w:noProof/>
                <w:webHidden/>
              </w:rPr>
              <w:tab/>
            </w:r>
            <w:r w:rsidR="00DC564B">
              <w:rPr>
                <w:noProof/>
                <w:webHidden/>
              </w:rPr>
              <w:fldChar w:fldCharType="begin"/>
            </w:r>
            <w:r w:rsidR="00DC564B">
              <w:rPr>
                <w:noProof/>
                <w:webHidden/>
              </w:rPr>
              <w:instrText xml:space="preserve"> PAGEREF _Toc23336819 \h </w:instrText>
            </w:r>
            <w:r w:rsidR="00DC564B">
              <w:rPr>
                <w:noProof/>
                <w:webHidden/>
              </w:rPr>
            </w:r>
            <w:r w:rsidR="00DC564B">
              <w:rPr>
                <w:noProof/>
                <w:webHidden/>
              </w:rPr>
              <w:fldChar w:fldCharType="separate"/>
            </w:r>
            <w:r>
              <w:rPr>
                <w:noProof/>
                <w:webHidden/>
              </w:rPr>
              <w:t>21</w:t>
            </w:r>
            <w:r w:rsidR="00DC564B">
              <w:rPr>
                <w:noProof/>
                <w:webHidden/>
              </w:rPr>
              <w:fldChar w:fldCharType="end"/>
            </w:r>
          </w:hyperlink>
        </w:p>
        <w:p w14:paraId="07C0D88A" w14:textId="62B5CC50" w:rsidR="005B29FB" w:rsidRDefault="005B29FB" w:rsidP="00DC564B">
          <w:pPr>
            <w:suppressLineNumbers/>
            <w:spacing w:line="240" w:lineRule="auto"/>
            <w:jc w:val="both"/>
          </w:pPr>
          <w:r>
            <w:rPr>
              <w:b/>
              <w:bCs/>
              <w:noProof/>
            </w:rPr>
            <w:fldChar w:fldCharType="end"/>
          </w:r>
        </w:p>
      </w:sdtContent>
    </w:sdt>
    <w:p w14:paraId="0C3FCA40" w14:textId="77777777" w:rsidR="00F4221C" w:rsidRPr="00A02F74" w:rsidRDefault="00E27371" w:rsidP="001E3BFD">
      <w:pPr>
        <w:suppressLineNumbers/>
        <w:spacing w:line="240" w:lineRule="auto"/>
      </w:pPr>
      <w:r w:rsidRPr="00A02F74">
        <w:t>Attachment ES-1 – Resume</w:t>
      </w:r>
    </w:p>
    <w:p w14:paraId="063EC1DC" w14:textId="77777777" w:rsidR="00E27371" w:rsidRPr="00A02F74" w:rsidRDefault="00E27371" w:rsidP="001E3BFD">
      <w:pPr>
        <w:suppressLineNumbers/>
        <w:spacing w:line="240" w:lineRule="auto"/>
      </w:pPr>
      <w:r w:rsidRPr="00A02F74">
        <w:t xml:space="preserve">Attachment ES-2 – Testimonies </w:t>
      </w:r>
    </w:p>
    <w:p w14:paraId="182B6341" w14:textId="7B73F073" w:rsidR="00076FF5" w:rsidRDefault="00076FF5" w:rsidP="00076FF5">
      <w:pPr>
        <w:suppressLineNumbers/>
        <w:tabs>
          <w:tab w:val="left" w:pos="0"/>
        </w:tabs>
        <w:spacing w:line="240" w:lineRule="auto"/>
      </w:pPr>
      <w:r>
        <w:t>Attachment ES-3 –</w:t>
      </w:r>
      <w:r w:rsidR="00726AFE">
        <w:t>SWAP expenses and interest</w:t>
      </w:r>
    </w:p>
    <w:p w14:paraId="67AB86C6" w14:textId="77777777" w:rsidR="00076FF5" w:rsidRDefault="00076FF5" w:rsidP="00076FF5">
      <w:pPr>
        <w:suppressLineNumbers/>
        <w:tabs>
          <w:tab w:val="left" w:pos="0"/>
        </w:tabs>
        <w:spacing w:line="240" w:lineRule="auto"/>
      </w:pPr>
      <w:r>
        <w:t>Attachment ES-4 – Debt service calculations</w:t>
      </w:r>
    </w:p>
    <w:p w14:paraId="195B65D9" w14:textId="40E521D0" w:rsidR="00726AFE" w:rsidRDefault="00726AFE" w:rsidP="00076FF5">
      <w:pPr>
        <w:suppressLineNumbers/>
        <w:tabs>
          <w:tab w:val="left" w:pos="0"/>
        </w:tabs>
        <w:spacing w:line="240" w:lineRule="auto"/>
      </w:pPr>
      <w:r>
        <w:t>Attachment ES-5 – Debt service coverage calculations – Water</w:t>
      </w:r>
    </w:p>
    <w:p w14:paraId="2E5FEA9E" w14:textId="77777777" w:rsidR="00726AFE" w:rsidRDefault="00726AFE" w:rsidP="00076FF5">
      <w:pPr>
        <w:suppressLineNumbers/>
        <w:tabs>
          <w:tab w:val="left" w:pos="0"/>
        </w:tabs>
        <w:spacing w:line="240" w:lineRule="auto"/>
      </w:pPr>
      <w:r>
        <w:t>Attachment ES-6 – Debt service coverage calculations - Wastewater</w:t>
      </w:r>
    </w:p>
    <w:p w14:paraId="309FC8C6" w14:textId="26CDB8B5" w:rsidR="00726AFE" w:rsidRPr="00A55C73" w:rsidRDefault="00726AFE" w:rsidP="00076FF5">
      <w:pPr>
        <w:suppressLineNumbers/>
        <w:tabs>
          <w:tab w:val="left" w:pos="0"/>
        </w:tabs>
        <w:spacing w:line="240" w:lineRule="auto"/>
        <w:sectPr w:rsidR="00726AFE" w:rsidRPr="00A55C73" w:rsidSect="00627EAB">
          <w:headerReference w:type="default" r:id="rId13"/>
          <w:type w:val="continuous"/>
          <w:pgSz w:w="12240" w:h="15840" w:code="1"/>
          <w:pgMar w:top="720" w:right="1260" w:bottom="720" w:left="1440" w:header="720" w:footer="360" w:gutter="0"/>
          <w:lnNumType w:countBy="1"/>
          <w:pgNumType w:start="0"/>
          <w:cols w:space="720"/>
          <w:noEndnote/>
          <w:titlePg/>
          <w:docGrid w:linePitch="326"/>
        </w:sectPr>
      </w:pPr>
      <w:r>
        <w:t>Attachment ES-7 – Debt service coverage in dollars</w:t>
      </w:r>
    </w:p>
    <w:p w14:paraId="61E59E46" w14:textId="77777777" w:rsidR="004322A4" w:rsidRPr="00C12C13" w:rsidRDefault="00C12C13" w:rsidP="00AB14B7">
      <w:pPr>
        <w:pStyle w:val="Heading1"/>
        <w:ind w:left="720" w:hanging="720"/>
        <w:jc w:val="both"/>
      </w:pPr>
      <w:bookmarkStart w:id="1" w:name="_Toc23336811"/>
      <w:r>
        <w:lastRenderedPageBreak/>
        <w:t>INTRODUCTION OF WITNESS</w:t>
      </w:r>
      <w:bookmarkEnd w:id="1"/>
    </w:p>
    <w:p w14:paraId="40F5CB48" w14:textId="77777777" w:rsidR="004322A4" w:rsidRPr="00420FD0" w:rsidRDefault="004322A4" w:rsidP="00AB14B7">
      <w:pPr>
        <w:tabs>
          <w:tab w:val="left" w:pos="720"/>
        </w:tabs>
        <w:jc w:val="both"/>
        <w:rPr>
          <w:b/>
          <w:bCs/>
          <w:szCs w:val="22"/>
        </w:rPr>
      </w:pPr>
      <w:r w:rsidRPr="009F6F2A">
        <w:rPr>
          <w:b/>
          <w:bCs/>
          <w:szCs w:val="22"/>
        </w:rPr>
        <w:t>Q.</w:t>
      </w:r>
      <w:r w:rsidRPr="009F6F2A">
        <w:rPr>
          <w:b/>
          <w:bCs/>
          <w:szCs w:val="22"/>
        </w:rPr>
        <w:tab/>
      </w:r>
      <w:r w:rsidRPr="00420FD0">
        <w:rPr>
          <w:b/>
          <w:bCs/>
          <w:szCs w:val="22"/>
        </w:rPr>
        <w:t>Please state your name and business address.</w:t>
      </w:r>
    </w:p>
    <w:p w14:paraId="3084598E" w14:textId="77777777" w:rsidR="004322A4" w:rsidRPr="009F6F2A" w:rsidRDefault="004322A4" w:rsidP="00AB14B7">
      <w:pPr>
        <w:tabs>
          <w:tab w:val="left" w:pos="720"/>
        </w:tabs>
        <w:ind w:left="720" w:hanging="720"/>
        <w:jc w:val="both"/>
        <w:rPr>
          <w:szCs w:val="22"/>
        </w:rPr>
      </w:pPr>
      <w:r w:rsidRPr="009F6F2A">
        <w:rPr>
          <w:szCs w:val="22"/>
        </w:rPr>
        <w:t xml:space="preserve">A. </w:t>
      </w:r>
      <w:r w:rsidRPr="009F6F2A">
        <w:rPr>
          <w:szCs w:val="22"/>
        </w:rPr>
        <w:tab/>
      </w:r>
      <w:r w:rsidR="005D33B4">
        <w:rPr>
          <w:szCs w:val="22"/>
        </w:rPr>
        <w:t xml:space="preserve">Ms. </w:t>
      </w:r>
      <w:r w:rsidR="00C12C13" w:rsidRPr="009F6F2A">
        <w:rPr>
          <w:szCs w:val="22"/>
        </w:rPr>
        <w:t>Emily Sears,</w:t>
      </w:r>
      <w:r w:rsidRPr="009F6F2A">
        <w:rPr>
          <w:szCs w:val="22"/>
        </w:rPr>
        <w:t xml:space="preserve"> Public Utility Commission</w:t>
      </w:r>
      <w:r w:rsidR="007B7B57" w:rsidRPr="009F6F2A">
        <w:rPr>
          <w:szCs w:val="22"/>
        </w:rPr>
        <w:t xml:space="preserve"> of Texas</w:t>
      </w:r>
      <w:r w:rsidRPr="009F6F2A">
        <w:rPr>
          <w:szCs w:val="22"/>
        </w:rPr>
        <w:t>, 1701 N. Congress Avenue, Austin, Texas 78711-3326.</w:t>
      </w:r>
    </w:p>
    <w:p w14:paraId="606C729A" w14:textId="77777777" w:rsidR="004322A4" w:rsidRPr="009F6F2A" w:rsidRDefault="004322A4" w:rsidP="00AB14B7">
      <w:pPr>
        <w:tabs>
          <w:tab w:val="left" w:pos="720"/>
        </w:tabs>
        <w:ind w:left="720" w:hanging="720"/>
        <w:jc w:val="both"/>
        <w:rPr>
          <w:szCs w:val="22"/>
        </w:rPr>
      </w:pPr>
      <w:r w:rsidRPr="009F6F2A">
        <w:rPr>
          <w:b/>
          <w:bCs/>
          <w:szCs w:val="22"/>
        </w:rPr>
        <w:t>Q.</w:t>
      </w:r>
      <w:r w:rsidRPr="009F6F2A">
        <w:rPr>
          <w:b/>
          <w:bCs/>
          <w:szCs w:val="22"/>
        </w:rPr>
        <w:tab/>
      </w:r>
      <w:r w:rsidRPr="00420FD0">
        <w:rPr>
          <w:b/>
          <w:bCs/>
          <w:szCs w:val="22"/>
        </w:rPr>
        <w:t>By whom are you currently employed and in what capacity</w:t>
      </w:r>
      <w:r w:rsidRPr="00E31CCE">
        <w:rPr>
          <w:b/>
          <w:bCs/>
          <w:caps/>
          <w:szCs w:val="22"/>
        </w:rPr>
        <w:t>?</w:t>
      </w:r>
    </w:p>
    <w:p w14:paraId="3B756BDE" w14:textId="0FE0435D" w:rsidR="004322A4" w:rsidRPr="009F6F2A" w:rsidRDefault="004322A4" w:rsidP="00AB14B7">
      <w:pPr>
        <w:tabs>
          <w:tab w:val="left" w:pos="720"/>
        </w:tabs>
        <w:ind w:left="720" w:hanging="720"/>
        <w:jc w:val="both"/>
        <w:rPr>
          <w:szCs w:val="22"/>
        </w:rPr>
      </w:pPr>
      <w:r w:rsidRPr="009F6F2A">
        <w:rPr>
          <w:szCs w:val="22"/>
        </w:rPr>
        <w:t>A.</w:t>
      </w:r>
      <w:r w:rsidRPr="009F6F2A">
        <w:rPr>
          <w:szCs w:val="22"/>
        </w:rPr>
        <w:tab/>
        <w:t>I have been employed by the Public Utility Commission</w:t>
      </w:r>
      <w:r w:rsidR="003D0AD4" w:rsidRPr="009F6F2A">
        <w:rPr>
          <w:szCs w:val="22"/>
        </w:rPr>
        <w:t xml:space="preserve"> of Texas</w:t>
      </w:r>
      <w:r w:rsidR="008028A9" w:rsidRPr="009F6F2A">
        <w:rPr>
          <w:szCs w:val="22"/>
        </w:rPr>
        <w:t xml:space="preserve"> (Commission</w:t>
      </w:r>
      <w:r w:rsidRPr="009F6F2A">
        <w:rPr>
          <w:szCs w:val="22"/>
        </w:rPr>
        <w:t xml:space="preserve">) since </w:t>
      </w:r>
      <w:r w:rsidR="00C12C13" w:rsidRPr="009F6F2A">
        <w:rPr>
          <w:szCs w:val="22"/>
        </w:rPr>
        <w:t>January</w:t>
      </w:r>
      <w:r w:rsidRPr="009F6F2A">
        <w:rPr>
          <w:szCs w:val="22"/>
        </w:rPr>
        <w:t xml:space="preserve"> 1, 201</w:t>
      </w:r>
      <w:r w:rsidR="00C12C13" w:rsidRPr="009F6F2A">
        <w:rPr>
          <w:szCs w:val="22"/>
        </w:rPr>
        <w:t>5</w:t>
      </w:r>
      <w:r w:rsidRPr="009F6F2A">
        <w:rPr>
          <w:szCs w:val="22"/>
        </w:rPr>
        <w:t xml:space="preserve"> as a</w:t>
      </w:r>
      <w:r w:rsidR="00C12C13" w:rsidRPr="009F6F2A">
        <w:rPr>
          <w:szCs w:val="22"/>
        </w:rPr>
        <w:t xml:space="preserve"> </w:t>
      </w:r>
      <w:r w:rsidR="00560ABF">
        <w:rPr>
          <w:szCs w:val="22"/>
        </w:rPr>
        <w:t>Financial</w:t>
      </w:r>
      <w:r w:rsidR="00C12C13" w:rsidRPr="009F6F2A">
        <w:rPr>
          <w:szCs w:val="22"/>
        </w:rPr>
        <w:t xml:space="preserve"> Analyst</w:t>
      </w:r>
      <w:r w:rsidR="00FD46EE">
        <w:rPr>
          <w:szCs w:val="22"/>
        </w:rPr>
        <w:t>, currently in the Rate Regulation Division</w:t>
      </w:r>
      <w:r w:rsidRPr="009F6F2A">
        <w:rPr>
          <w:szCs w:val="22"/>
        </w:rPr>
        <w:t xml:space="preserve">.  </w:t>
      </w:r>
    </w:p>
    <w:p w14:paraId="22B7E909" w14:textId="77777777" w:rsidR="004322A4" w:rsidRPr="009F6F2A" w:rsidRDefault="004322A4" w:rsidP="00AB14B7">
      <w:pPr>
        <w:tabs>
          <w:tab w:val="left" w:pos="720"/>
        </w:tabs>
        <w:spacing w:line="2" w:lineRule="exact"/>
        <w:jc w:val="both"/>
        <w:rPr>
          <w:color w:val="E36C0A" w:themeColor="accent6" w:themeShade="BF"/>
          <w:szCs w:val="22"/>
        </w:rPr>
      </w:pPr>
    </w:p>
    <w:p w14:paraId="0473B964" w14:textId="77777777" w:rsidR="004322A4" w:rsidRPr="009F6F2A" w:rsidRDefault="004322A4" w:rsidP="00AB14B7">
      <w:pPr>
        <w:numPr>
          <w:ilvl w:val="12"/>
          <w:numId w:val="0"/>
        </w:numPr>
        <w:tabs>
          <w:tab w:val="left" w:pos="720"/>
        </w:tabs>
        <w:ind w:left="720" w:hanging="720"/>
        <w:jc w:val="both"/>
        <w:rPr>
          <w:szCs w:val="22"/>
        </w:rPr>
      </w:pPr>
      <w:r w:rsidRPr="009F6F2A">
        <w:rPr>
          <w:b/>
          <w:szCs w:val="22"/>
        </w:rPr>
        <w:t>Q.</w:t>
      </w:r>
      <w:r w:rsidRPr="009F6F2A">
        <w:rPr>
          <w:szCs w:val="22"/>
        </w:rPr>
        <w:tab/>
      </w:r>
      <w:r w:rsidRPr="00420FD0">
        <w:rPr>
          <w:b/>
          <w:szCs w:val="22"/>
        </w:rPr>
        <w:t>What are your principal responsibilities at the Commission</w:t>
      </w:r>
      <w:r w:rsidRPr="009F6F2A">
        <w:rPr>
          <w:b/>
          <w:szCs w:val="22"/>
        </w:rPr>
        <w:t>?</w:t>
      </w:r>
    </w:p>
    <w:p w14:paraId="669BF0DE" w14:textId="7AC7F585" w:rsidR="00C12C13" w:rsidRPr="009F6F2A" w:rsidRDefault="004322A4" w:rsidP="00AB14B7">
      <w:pPr>
        <w:numPr>
          <w:ilvl w:val="12"/>
          <w:numId w:val="0"/>
        </w:numPr>
        <w:tabs>
          <w:tab w:val="left" w:pos="720"/>
        </w:tabs>
        <w:ind w:left="720" w:hanging="720"/>
        <w:jc w:val="both"/>
        <w:rPr>
          <w:szCs w:val="22"/>
        </w:rPr>
      </w:pPr>
      <w:r w:rsidRPr="009F6F2A">
        <w:rPr>
          <w:szCs w:val="22"/>
        </w:rPr>
        <w:t>A.</w:t>
      </w:r>
      <w:r w:rsidRPr="009F6F2A">
        <w:rPr>
          <w:szCs w:val="22"/>
        </w:rPr>
        <w:tab/>
      </w:r>
      <w:r w:rsidR="00FD46EE">
        <w:rPr>
          <w:szCs w:val="22"/>
        </w:rPr>
        <w:t>My principal responsibilities at the Commission are</w:t>
      </w:r>
      <w:r w:rsidR="00C12C13" w:rsidRPr="009F6F2A">
        <w:rPr>
          <w:szCs w:val="22"/>
        </w:rPr>
        <w:t xml:space="preserve"> </w:t>
      </w:r>
      <w:r w:rsidR="00A73B34" w:rsidRPr="009F6F2A">
        <w:rPr>
          <w:szCs w:val="22"/>
        </w:rPr>
        <w:t>tariff</w:t>
      </w:r>
      <w:r w:rsidR="00177F59">
        <w:rPr>
          <w:szCs w:val="22"/>
        </w:rPr>
        <w:t>/rate</w:t>
      </w:r>
      <w:r w:rsidR="00A73B34" w:rsidRPr="009F6F2A">
        <w:rPr>
          <w:szCs w:val="22"/>
        </w:rPr>
        <w:t xml:space="preserve"> change applications</w:t>
      </w:r>
      <w:r w:rsidR="007B3184">
        <w:rPr>
          <w:szCs w:val="22"/>
        </w:rPr>
        <w:t xml:space="preserve"> </w:t>
      </w:r>
      <w:r w:rsidR="00A73B34" w:rsidRPr="009F6F2A">
        <w:rPr>
          <w:szCs w:val="22"/>
        </w:rPr>
        <w:t xml:space="preserve">and </w:t>
      </w:r>
      <w:r w:rsidR="00C00053">
        <w:rPr>
          <w:szCs w:val="22"/>
        </w:rPr>
        <w:t>appeals</w:t>
      </w:r>
      <w:r w:rsidR="00A73B34" w:rsidRPr="009F6F2A">
        <w:rPr>
          <w:szCs w:val="22"/>
        </w:rPr>
        <w:t>.  I am also responsible for preparing testimony and exhibits for contested case matters involving investor-owned, non-profit and governmental water and sewer</w:t>
      </w:r>
      <w:r w:rsidR="005D33B4">
        <w:rPr>
          <w:szCs w:val="22"/>
        </w:rPr>
        <w:t xml:space="preserve"> retail public</w:t>
      </w:r>
      <w:r w:rsidR="00A73B34" w:rsidRPr="009F6F2A">
        <w:rPr>
          <w:szCs w:val="22"/>
        </w:rPr>
        <w:t xml:space="preserve"> utilities</w:t>
      </w:r>
      <w:r w:rsidR="005D33B4">
        <w:rPr>
          <w:szCs w:val="22"/>
        </w:rPr>
        <w:t xml:space="preserve"> and wholesale </w:t>
      </w:r>
      <w:r w:rsidR="00BA38D2">
        <w:rPr>
          <w:szCs w:val="22"/>
        </w:rPr>
        <w:t>matters and</w:t>
      </w:r>
      <w:r w:rsidR="00F84F0E">
        <w:rPr>
          <w:szCs w:val="22"/>
        </w:rPr>
        <w:t xml:space="preserve"> </w:t>
      </w:r>
      <w:r w:rsidR="003B7CC1">
        <w:rPr>
          <w:szCs w:val="22"/>
        </w:rPr>
        <w:t>participating in</w:t>
      </w:r>
      <w:r w:rsidR="00F84F0E">
        <w:rPr>
          <w:szCs w:val="22"/>
        </w:rPr>
        <w:t xml:space="preserve"> settlement negotiations</w:t>
      </w:r>
      <w:r w:rsidR="00A73B34" w:rsidRPr="009F6F2A">
        <w:rPr>
          <w:szCs w:val="22"/>
        </w:rPr>
        <w:t>.</w:t>
      </w:r>
      <w:r w:rsidR="00C12C13" w:rsidRPr="009F6F2A">
        <w:rPr>
          <w:szCs w:val="22"/>
        </w:rPr>
        <w:t xml:space="preserve">   </w:t>
      </w:r>
    </w:p>
    <w:p w14:paraId="07744FB1" w14:textId="77777777" w:rsidR="004322A4" w:rsidRPr="00420FD0" w:rsidRDefault="004322A4" w:rsidP="00AB14B7">
      <w:pPr>
        <w:numPr>
          <w:ilvl w:val="12"/>
          <w:numId w:val="0"/>
        </w:numPr>
        <w:tabs>
          <w:tab w:val="left" w:pos="720"/>
        </w:tabs>
        <w:ind w:left="720" w:hanging="720"/>
        <w:jc w:val="both"/>
        <w:rPr>
          <w:b/>
          <w:szCs w:val="22"/>
        </w:rPr>
      </w:pPr>
      <w:r w:rsidRPr="009F6F2A">
        <w:rPr>
          <w:b/>
          <w:szCs w:val="22"/>
        </w:rPr>
        <w:t>Q.</w:t>
      </w:r>
      <w:r w:rsidRPr="009F6F2A">
        <w:rPr>
          <w:b/>
          <w:szCs w:val="22"/>
        </w:rPr>
        <w:tab/>
      </w:r>
      <w:r w:rsidRPr="00420FD0">
        <w:rPr>
          <w:b/>
          <w:szCs w:val="22"/>
        </w:rPr>
        <w:t>Please state your educational background and professional experience.</w:t>
      </w:r>
    </w:p>
    <w:p w14:paraId="1421E104" w14:textId="77777777" w:rsidR="00856403" w:rsidRDefault="004322A4" w:rsidP="00AB14B7">
      <w:pPr>
        <w:numPr>
          <w:ilvl w:val="12"/>
          <w:numId w:val="0"/>
        </w:numPr>
        <w:tabs>
          <w:tab w:val="left" w:pos="720"/>
        </w:tabs>
        <w:ind w:left="720" w:hanging="720"/>
        <w:jc w:val="both"/>
        <w:rPr>
          <w:szCs w:val="22"/>
        </w:rPr>
      </w:pPr>
      <w:r w:rsidRPr="009F6F2A">
        <w:rPr>
          <w:szCs w:val="22"/>
        </w:rPr>
        <w:t>A.</w:t>
      </w:r>
      <w:r w:rsidRPr="009F6F2A">
        <w:rPr>
          <w:szCs w:val="22"/>
        </w:rPr>
        <w:tab/>
        <w:t xml:space="preserve">I have provided a summary of my educational background and professional </w:t>
      </w:r>
      <w:r w:rsidR="00A73B34" w:rsidRPr="009F6F2A">
        <w:rPr>
          <w:szCs w:val="22"/>
        </w:rPr>
        <w:t xml:space="preserve">experience in </w:t>
      </w:r>
      <w:r w:rsidR="00A73B34" w:rsidRPr="00856403">
        <w:rPr>
          <w:szCs w:val="22"/>
        </w:rPr>
        <w:t>Attachment ES</w:t>
      </w:r>
      <w:r w:rsidRPr="00856403">
        <w:rPr>
          <w:szCs w:val="22"/>
        </w:rPr>
        <w:t>-</w:t>
      </w:r>
      <w:r w:rsidR="00A73B34" w:rsidRPr="00856403">
        <w:rPr>
          <w:szCs w:val="22"/>
        </w:rPr>
        <w:t>1</w:t>
      </w:r>
      <w:r w:rsidRPr="00856403">
        <w:rPr>
          <w:szCs w:val="22"/>
        </w:rPr>
        <w:t xml:space="preserve"> </w:t>
      </w:r>
      <w:r w:rsidRPr="009F6F2A">
        <w:rPr>
          <w:szCs w:val="22"/>
        </w:rPr>
        <w:t>to my direct testimony.</w:t>
      </w:r>
    </w:p>
    <w:p w14:paraId="72C21444" w14:textId="77777777" w:rsidR="004322A4" w:rsidRPr="009F6F2A" w:rsidRDefault="004322A4" w:rsidP="00AB14B7">
      <w:pPr>
        <w:numPr>
          <w:ilvl w:val="12"/>
          <w:numId w:val="0"/>
        </w:numPr>
        <w:tabs>
          <w:tab w:val="left" w:pos="720"/>
        </w:tabs>
        <w:ind w:left="720" w:hanging="720"/>
        <w:jc w:val="both"/>
        <w:rPr>
          <w:szCs w:val="22"/>
        </w:rPr>
      </w:pPr>
      <w:r w:rsidRPr="009F6F2A">
        <w:rPr>
          <w:b/>
          <w:bCs/>
          <w:szCs w:val="22"/>
        </w:rPr>
        <w:t>Q.</w:t>
      </w:r>
      <w:r w:rsidRPr="009F6F2A">
        <w:rPr>
          <w:b/>
          <w:bCs/>
          <w:szCs w:val="22"/>
        </w:rPr>
        <w:tab/>
      </w:r>
      <w:r w:rsidRPr="00420FD0">
        <w:rPr>
          <w:b/>
          <w:bCs/>
          <w:szCs w:val="22"/>
        </w:rPr>
        <w:t>Have you</w:t>
      </w:r>
      <w:r w:rsidR="00A73B34" w:rsidRPr="00420FD0">
        <w:rPr>
          <w:b/>
          <w:bCs/>
          <w:szCs w:val="22"/>
        </w:rPr>
        <w:t xml:space="preserve"> previously testified before this</w:t>
      </w:r>
      <w:r w:rsidRPr="00420FD0">
        <w:rPr>
          <w:b/>
          <w:bCs/>
          <w:szCs w:val="22"/>
        </w:rPr>
        <w:t xml:space="preserve"> Commission or the State Office of Administrative Hearings (SOAH)?</w:t>
      </w:r>
    </w:p>
    <w:p w14:paraId="1A906F4A" w14:textId="63250A20" w:rsidR="004322A4" w:rsidRDefault="006A44DF" w:rsidP="00AB14B7">
      <w:pPr>
        <w:tabs>
          <w:tab w:val="left" w:pos="720"/>
        </w:tabs>
        <w:ind w:left="720" w:hanging="720"/>
        <w:jc w:val="both"/>
        <w:rPr>
          <w:szCs w:val="22"/>
        </w:rPr>
      </w:pPr>
      <w:r w:rsidRPr="009F6F2A">
        <w:rPr>
          <w:szCs w:val="22"/>
        </w:rPr>
        <w:t>A.</w:t>
      </w:r>
      <w:r w:rsidRPr="009F6F2A">
        <w:rPr>
          <w:szCs w:val="22"/>
        </w:rPr>
        <w:tab/>
      </w:r>
      <w:r w:rsidR="00560ABF">
        <w:rPr>
          <w:szCs w:val="22"/>
        </w:rPr>
        <w:t xml:space="preserve">Yes. </w:t>
      </w:r>
      <w:r w:rsidR="00A73B34" w:rsidRPr="009F6F2A">
        <w:rPr>
          <w:szCs w:val="22"/>
        </w:rPr>
        <w:t xml:space="preserve"> I have</w:t>
      </w:r>
      <w:r w:rsidR="00560ABF">
        <w:rPr>
          <w:szCs w:val="22"/>
        </w:rPr>
        <w:t xml:space="preserve"> also</w:t>
      </w:r>
      <w:r w:rsidR="00A73B34" w:rsidRPr="009F6F2A">
        <w:rPr>
          <w:szCs w:val="22"/>
        </w:rPr>
        <w:t xml:space="preserve"> testified before the P</w:t>
      </w:r>
      <w:r w:rsidR="009F6F2A" w:rsidRPr="009F6F2A">
        <w:rPr>
          <w:szCs w:val="22"/>
        </w:rPr>
        <w:t>ennsylvania Public Utility Commission</w:t>
      </w:r>
      <w:r w:rsidR="00CA6326">
        <w:rPr>
          <w:szCs w:val="22"/>
        </w:rPr>
        <w:t xml:space="preserve"> (PA PUC)</w:t>
      </w:r>
      <w:r w:rsidR="00A73B34" w:rsidRPr="009F6F2A">
        <w:rPr>
          <w:szCs w:val="22"/>
        </w:rPr>
        <w:t>.</w:t>
      </w:r>
      <w:r w:rsidR="004322A4" w:rsidRPr="009F6F2A">
        <w:rPr>
          <w:szCs w:val="22"/>
        </w:rPr>
        <w:t xml:space="preserve"> </w:t>
      </w:r>
      <w:r w:rsidR="009F6F2A" w:rsidRPr="009F6F2A">
        <w:rPr>
          <w:szCs w:val="22"/>
        </w:rPr>
        <w:t xml:space="preserve"> </w:t>
      </w:r>
      <w:r w:rsidR="00A73B34" w:rsidRPr="00856403">
        <w:rPr>
          <w:szCs w:val="22"/>
        </w:rPr>
        <w:t>Attachment ES-</w:t>
      </w:r>
      <w:r w:rsidR="009F6F2A" w:rsidRPr="00856403">
        <w:rPr>
          <w:szCs w:val="22"/>
        </w:rPr>
        <w:t>2</w:t>
      </w:r>
      <w:r w:rsidR="00A73B34" w:rsidRPr="00856403">
        <w:rPr>
          <w:szCs w:val="22"/>
        </w:rPr>
        <w:t xml:space="preserve"> provides </w:t>
      </w:r>
      <w:r w:rsidR="00A73B34" w:rsidRPr="009F6F2A">
        <w:rPr>
          <w:szCs w:val="22"/>
        </w:rPr>
        <w:t xml:space="preserve">a summary of the </w:t>
      </w:r>
      <w:r w:rsidR="009F6F2A" w:rsidRPr="009F6F2A">
        <w:rPr>
          <w:szCs w:val="22"/>
        </w:rPr>
        <w:t>cases</w:t>
      </w:r>
      <w:r w:rsidR="00A73B34" w:rsidRPr="009F6F2A">
        <w:rPr>
          <w:szCs w:val="22"/>
        </w:rPr>
        <w:t xml:space="preserve"> in which I have testified or submitted testimony.</w:t>
      </w:r>
    </w:p>
    <w:p w14:paraId="1F0259F9" w14:textId="77777777" w:rsidR="00FD46EE" w:rsidRPr="009F6F2A" w:rsidRDefault="00FD46EE" w:rsidP="00AB14B7">
      <w:pPr>
        <w:tabs>
          <w:tab w:val="left" w:pos="720"/>
        </w:tabs>
        <w:ind w:left="720" w:hanging="720"/>
        <w:jc w:val="both"/>
        <w:rPr>
          <w:szCs w:val="22"/>
        </w:rPr>
      </w:pPr>
    </w:p>
    <w:p w14:paraId="320A23A7" w14:textId="77777777" w:rsidR="003D01DB" w:rsidRPr="00C12C13" w:rsidRDefault="003D01DB" w:rsidP="00AB14B7">
      <w:pPr>
        <w:pStyle w:val="Heading1"/>
        <w:ind w:left="720" w:hanging="630"/>
        <w:jc w:val="both"/>
      </w:pPr>
      <w:bookmarkStart w:id="2" w:name="_Toc23336812"/>
      <w:r w:rsidRPr="00C12C13">
        <w:lastRenderedPageBreak/>
        <w:t>PURPOSE AND SCOPE OF TESTIMONY</w:t>
      </w:r>
      <w:bookmarkEnd w:id="2"/>
    </w:p>
    <w:p w14:paraId="4A06993B" w14:textId="77777777" w:rsidR="00EC652F" w:rsidRPr="00F84F0E" w:rsidRDefault="00EC652F" w:rsidP="00AB14B7">
      <w:pPr>
        <w:widowControl/>
        <w:ind w:left="720" w:hanging="720"/>
        <w:jc w:val="both"/>
        <w:rPr>
          <w:b/>
          <w:bCs/>
        </w:rPr>
      </w:pPr>
      <w:r w:rsidRPr="00F84F0E">
        <w:rPr>
          <w:b/>
        </w:rPr>
        <w:t>Q.</w:t>
      </w:r>
      <w:r w:rsidRPr="00F84F0E">
        <w:t xml:space="preserve"> </w:t>
      </w:r>
      <w:r w:rsidRPr="00F84F0E">
        <w:tab/>
      </w:r>
      <w:r w:rsidRPr="00420FD0">
        <w:rPr>
          <w:b/>
        </w:rPr>
        <w:t>What is</w:t>
      </w:r>
      <w:r w:rsidRPr="00420FD0">
        <w:t xml:space="preserve"> </w:t>
      </w:r>
      <w:r w:rsidRPr="00420FD0">
        <w:rPr>
          <w:b/>
          <w:bCs/>
        </w:rPr>
        <w:t>the purpose of your testimony in this proceeding?</w:t>
      </w:r>
    </w:p>
    <w:p w14:paraId="32ACF5CE" w14:textId="452E9FF2" w:rsidR="009906C6" w:rsidRPr="00B87D30" w:rsidRDefault="00EC652F" w:rsidP="00AB14B7">
      <w:pPr>
        <w:tabs>
          <w:tab w:val="left" w:pos="-1440"/>
        </w:tabs>
        <w:ind w:left="720" w:hanging="720"/>
        <w:jc w:val="both"/>
        <w:rPr>
          <w:rFonts w:eastAsia="PMingLiU"/>
        </w:rPr>
      </w:pPr>
      <w:r w:rsidRPr="00F84F0E">
        <w:t xml:space="preserve">A. </w:t>
      </w:r>
      <w:r w:rsidR="00200B56" w:rsidRPr="00F84F0E">
        <w:tab/>
      </w:r>
      <w:r w:rsidRPr="00F84F0E">
        <w:t xml:space="preserve">The purpose of my testimony is </w:t>
      </w:r>
      <w:r w:rsidR="00855B48">
        <w:t>to address the following issues from the Commission’s</w:t>
      </w:r>
      <w:r w:rsidR="002E7524" w:rsidRPr="00B87D30">
        <w:rPr>
          <w:rFonts w:eastAsia="PMingLiU"/>
        </w:rPr>
        <w:t xml:space="preserve"> </w:t>
      </w:r>
      <w:r w:rsidR="00826EB7" w:rsidRPr="001A5B0A">
        <w:rPr>
          <w:rFonts w:eastAsia="PMingLiU"/>
          <w:i/>
        </w:rPr>
        <w:t>Preliminary Order</w:t>
      </w:r>
      <w:r w:rsidR="002E7524" w:rsidRPr="00B87D30">
        <w:rPr>
          <w:rFonts w:eastAsia="PMingLiU"/>
        </w:rPr>
        <w:t xml:space="preserve"> </w:t>
      </w:r>
      <w:r w:rsidR="00066465">
        <w:rPr>
          <w:rFonts w:eastAsia="PMingLiU"/>
        </w:rPr>
        <w:t xml:space="preserve">issued </w:t>
      </w:r>
      <w:r w:rsidR="00855B48">
        <w:rPr>
          <w:rFonts w:eastAsia="PMingLiU"/>
        </w:rPr>
        <w:t>August 8</w:t>
      </w:r>
      <w:r w:rsidR="00826EB7">
        <w:rPr>
          <w:rFonts w:eastAsia="PMingLiU"/>
        </w:rPr>
        <w:t xml:space="preserve">, 2019 in </w:t>
      </w:r>
      <w:r w:rsidR="002E7524" w:rsidRPr="00B87D30">
        <w:rPr>
          <w:rFonts w:eastAsia="PMingLiU"/>
        </w:rPr>
        <w:t>this case</w:t>
      </w:r>
      <w:r w:rsidR="00F94FD1">
        <w:rPr>
          <w:rFonts w:eastAsia="PMingLiU"/>
        </w:rPr>
        <w:t xml:space="preserve"> (as numbered therein) for the City of Austin d/b/a Austin Water (</w:t>
      </w:r>
      <w:r w:rsidR="00E4510C" w:rsidRPr="00E4510C">
        <w:rPr>
          <w:rFonts w:eastAsia="PMingLiU"/>
        </w:rPr>
        <w:t>Austin Water</w:t>
      </w:r>
      <w:r w:rsidR="00F94FD1">
        <w:rPr>
          <w:rFonts w:eastAsia="PMingLiU"/>
        </w:rPr>
        <w:t>)</w:t>
      </w:r>
      <w:r w:rsidR="002E7524" w:rsidRPr="00B87D30">
        <w:rPr>
          <w:rFonts w:eastAsia="PMingLiU"/>
        </w:rPr>
        <w:t>:</w:t>
      </w:r>
    </w:p>
    <w:p w14:paraId="48BC2DBB" w14:textId="50345767" w:rsidR="00583549" w:rsidRDefault="00FD46EE" w:rsidP="00AB14B7">
      <w:pPr>
        <w:widowControl/>
        <w:spacing w:line="240" w:lineRule="auto"/>
        <w:ind w:left="1080" w:right="720" w:hanging="360"/>
        <w:jc w:val="both"/>
        <w:rPr>
          <w:rFonts w:eastAsia="PMingLiU"/>
        </w:rPr>
      </w:pPr>
      <w:r w:rsidRPr="00B87D30">
        <w:rPr>
          <w:rFonts w:eastAsia="PMingLiU"/>
        </w:rPr>
        <w:t>1.</w:t>
      </w:r>
      <w:r w:rsidR="00583549" w:rsidRPr="00B87D30">
        <w:rPr>
          <w:rFonts w:eastAsia="PMingLiU"/>
        </w:rPr>
        <w:t xml:space="preserve"> </w:t>
      </w:r>
      <w:r w:rsidR="00855B48">
        <w:rPr>
          <w:rFonts w:eastAsia="PMingLiU"/>
        </w:rPr>
        <w:t>Is the City’s proposed cash-needs method with the additional debt-service coverage methodology appropriate to determine just and reasonable rates in this docket?  If not, what is the appropriate methodology to determine just and reasonable rates in this proceeding?</w:t>
      </w:r>
    </w:p>
    <w:p w14:paraId="0309EC47" w14:textId="77777777" w:rsidR="00855B48" w:rsidRDefault="00855B48" w:rsidP="00AB14B7">
      <w:pPr>
        <w:widowControl/>
        <w:spacing w:line="240" w:lineRule="auto"/>
        <w:ind w:left="1080" w:right="720" w:hanging="360"/>
        <w:jc w:val="both"/>
        <w:rPr>
          <w:rFonts w:eastAsia="PMingLiU"/>
        </w:rPr>
      </w:pPr>
    </w:p>
    <w:p w14:paraId="639E9CC4" w14:textId="22DF9ABF" w:rsidR="00855B48" w:rsidRDefault="00855B48" w:rsidP="00AB14B7">
      <w:pPr>
        <w:widowControl/>
        <w:spacing w:line="240" w:lineRule="auto"/>
        <w:ind w:left="1080" w:right="720" w:hanging="360"/>
        <w:jc w:val="both"/>
        <w:rPr>
          <w:rFonts w:eastAsia="PMingLiU"/>
        </w:rPr>
      </w:pPr>
      <w:r>
        <w:rPr>
          <w:rFonts w:eastAsia="PMingLiU"/>
        </w:rPr>
        <w:t>3.</w:t>
      </w:r>
      <w:r>
        <w:rPr>
          <w:rFonts w:eastAsia="PMingLiU"/>
        </w:rPr>
        <w:tab/>
        <w:t>Does the City’s proposed revenue requirement in this docket include any category of cost that in Docket No. 42857 the Commission disallowed because it was not a reasonable and necessary cost of providing water and wastewater services to the districts?</w:t>
      </w:r>
    </w:p>
    <w:p w14:paraId="774044B6" w14:textId="217AA11B" w:rsidR="00855B48" w:rsidRDefault="00855B48" w:rsidP="00AB14B7">
      <w:pPr>
        <w:widowControl/>
        <w:spacing w:line="240" w:lineRule="auto"/>
        <w:ind w:left="1080" w:right="720" w:hanging="360"/>
        <w:jc w:val="both"/>
        <w:rPr>
          <w:rFonts w:eastAsia="PMingLiU"/>
        </w:rPr>
      </w:pPr>
      <w:r>
        <w:rPr>
          <w:rFonts w:eastAsia="PMingLiU"/>
        </w:rPr>
        <w:tab/>
      </w:r>
      <w:r>
        <w:rPr>
          <w:rFonts w:eastAsia="PMingLiU"/>
        </w:rPr>
        <w:tab/>
      </w:r>
      <w:r>
        <w:rPr>
          <w:rFonts w:eastAsia="PMingLiU"/>
        </w:rPr>
        <w:tab/>
        <w:t>a.</w:t>
      </w:r>
      <w:r>
        <w:rPr>
          <w:rFonts w:eastAsia="PMingLiU"/>
        </w:rPr>
        <w:tab/>
        <w:t>If so, what are those categories?</w:t>
      </w:r>
    </w:p>
    <w:p w14:paraId="78834293" w14:textId="77777777" w:rsidR="00B70A27" w:rsidRDefault="00B70A27" w:rsidP="00AB14B7">
      <w:pPr>
        <w:widowControl/>
        <w:spacing w:line="240" w:lineRule="auto"/>
        <w:ind w:left="1080" w:right="720" w:hanging="360"/>
        <w:jc w:val="both"/>
        <w:rPr>
          <w:rFonts w:eastAsia="PMingLiU"/>
        </w:rPr>
      </w:pPr>
    </w:p>
    <w:p w14:paraId="1A66D6AE" w14:textId="13224429" w:rsidR="00855B48" w:rsidRDefault="00B70A27" w:rsidP="00AB14B7">
      <w:pPr>
        <w:widowControl/>
        <w:spacing w:line="240" w:lineRule="auto"/>
        <w:ind w:left="1080" w:right="720" w:hanging="360"/>
        <w:jc w:val="both"/>
        <w:rPr>
          <w:rFonts w:eastAsia="PMingLiU"/>
        </w:rPr>
      </w:pPr>
      <w:r>
        <w:rPr>
          <w:rFonts w:eastAsia="PMingLiU"/>
        </w:rPr>
        <w:t>5. What is the City’s cost of debt, if any?</w:t>
      </w:r>
    </w:p>
    <w:p w14:paraId="71B6ABB9" w14:textId="77777777" w:rsidR="00B70A27" w:rsidRDefault="00B70A27" w:rsidP="00AB14B7">
      <w:pPr>
        <w:widowControl/>
        <w:spacing w:line="240" w:lineRule="auto"/>
        <w:ind w:left="1080" w:right="720" w:hanging="360"/>
        <w:jc w:val="both"/>
        <w:rPr>
          <w:rFonts w:eastAsia="PMingLiU"/>
        </w:rPr>
      </w:pPr>
      <w:r>
        <w:rPr>
          <w:rFonts w:eastAsia="PMingLiU"/>
        </w:rPr>
        <w:tab/>
      </w:r>
      <w:r>
        <w:rPr>
          <w:rFonts w:eastAsia="PMingLiU"/>
        </w:rPr>
        <w:tab/>
      </w:r>
      <w:r>
        <w:rPr>
          <w:rFonts w:eastAsia="PMingLiU"/>
        </w:rPr>
        <w:tab/>
        <w:t>a. What series or issues of bonds of the City are outstanding?</w:t>
      </w:r>
    </w:p>
    <w:p w14:paraId="0BBC5549" w14:textId="48170B97" w:rsidR="00B70A27" w:rsidRDefault="00B70A27" w:rsidP="00AB14B7">
      <w:pPr>
        <w:widowControl/>
        <w:spacing w:line="240" w:lineRule="auto"/>
        <w:ind w:left="1710" w:right="720" w:hanging="270"/>
        <w:jc w:val="both"/>
        <w:rPr>
          <w:rFonts w:eastAsia="PMingLiU"/>
        </w:rPr>
      </w:pPr>
      <w:r>
        <w:rPr>
          <w:rFonts w:eastAsia="PMingLiU"/>
        </w:rPr>
        <w:t>b.</w:t>
      </w:r>
      <w:r>
        <w:rPr>
          <w:rFonts w:eastAsia="PMingLiU"/>
        </w:rPr>
        <w:tab/>
        <w:t>For each series or issues of outstanding bonds, what is the annual servicing cost?</w:t>
      </w:r>
    </w:p>
    <w:p w14:paraId="37248130" w14:textId="6052BB4A" w:rsidR="00B70A27" w:rsidRDefault="00B70A27" w:rsidP="00AB14B7">
      <w:pPr>
        <w:widowControl/>
        <w:spacing w:line="240" w:lineRule="auto"/>
        <w:ind w:left="1710" w:right="720" w:hanging="270"/>
        <w:jc w:val="both"/>
        <w:rPr>
          <w:rFonts w:eastAsia="PMingLiU"/>
        </w:rPr>
      </w:pPr>
      <w:r>
        <w:rPr>
          <w:rFonts w:eastAsia="PMingLiU"/>
        </w:rPr>
        <w:t>c.</w:t>
      </w:r>
      <w:r>
        <w:rPr>
          <w:rFonts w:eastAsia="PMingLiU"/>
        </w:rPr>
        <w:tab/>
        <w:t>What debt service coverage, if any, is required for each series or issues of outstanding bonds?</w:t>
      </w:r>
    </w:p>
    <w:p w14:paraId="60E7E2CB" w14:textId="10FDD681" w:rsidR="00B70A27" w:rsidRDefault="00B70A27" w:rsidP="00AB14B7">
      <w:pPr>
        <w:widowControl/>
        <w:spacing w:line="240" w:lineRule="auto"/>
        <w:ind w:left="1710" w:right="720" w:hanging="270"/>
        <w:jc w:val="both"/>
        <w:rPr>
          <w:rFonts w:eastAsia="PMingLiU"/>
        </w:rPr>
      </w:pPr>
      <w:r>
        <w:rPr>
          <w:rFonts w:eastAsia="PMingLiU"/>
        </w:rPr>
        <w:t>d.</w:t>
      </w:r>
      <w:r>
        <w:rPr>
          <w:rFonts w:eastAsia="PMingLiU"/>
        </w:rPr>
        <w:tab/>
        <w:t>For each series or issues of outstanding bonds, has revenue from water or wastewater service been pledged?</w:t>
      </w:r>
    </w:p>
    <w:p w14:paraId="751ABF38" w14:textId="20EF2D43" w:rsidR="00B70A27" w:rsidRDefault="00B70A27" w:rsidP="00AB14B7">
      <w:pPr>
        <w:widowControl/>
        <w:spacing w:line="240" w:lineRule="auto"/>
        <w:ind w:left="1710" w:right="720" w:hanging="270"/>
        <w:jc w:val="both"/>
        <w:rPr>
          <w:rFonts w:eastAsia="PMingLiU"/>
        </w:rPr>
      </w:pPr>
      <w:r>
        <w:rPr>
          <w:rFonts w:eastAsia="PMingLiU"/>
        </w:rPr>
        <w:t>e.</w:t>
      </w:r>
      <w:r>
        <w:rPr>
          <w:rFonts w:eastAsia="PMingLiU"/>
        </w:rPr>
        <w:tab/>
        <w:t>For each series or issues of outstanding bonds, what contract or contracts have been pledged as security?</w:t>
      </w:r>
    </w:p>
    <w:p w14:paraId="12A83251" w14:textId="2CA667E2" w:rsidR="00B70A27" w:rsidRDefault="00B70A27" w:rsidP="00AB14B7">
      <w:pPr>
        <w:widowControl/>
        <w:spacing w:line="240" w:lineRule="auto"/>
        <w:ind w:left="1710" w:right="720" w:hanging="270"/>
        <w:jc w:val="both"/>
        <w:rPr>
          <w:rFonts w:eastAsia="PMingLiU"/>
        </w:rPr>
      </w:pPr>
      <w:r>
        <w:rPr>
          <w:rFonts w:eastAsia="PMingLiU"/>
        </w:rPr>
        <w:t>f.</w:t>
      </w:r>
      <w:r>
        <w:rPr>
          <w:rFonts w:eastAsia="PMingLiU"/>
        </w:rPr>
        <w:tab/>
        <w:t>For each such contract, who are the parties to the contract, and what rate, formula, or methodology is specified in each such contract related to the amount paid for water or wastewater service and the amount pledged to the bond?</w:t>
      </w:r>
    </w:p>
    <w:p w14:paraId="06EC1ABD" w14:textId="41A43A5C" w:rsidR="00B70A27" w:rsidRDefault="00B70A27" w:rsidP="00AB14B7">
      <w:pPr>
        <w:widowControl/>
        <w:spacing w:line="240" w:lineRule="auto"/>
        <w:ind w:left="1710" w:right="720" w:hanging="270"/>
        <w:jc w:val="both"/>
        <w:rPr>
          <w:rFonts w:eastAsia="PMingLiU"/>
        </w:rPr>
      </w:pPr>
    </w:p>
    <w:p w14:paraId="545FB3C3" w14:textId="0CE2BB3B" w:rsidR="00B70A27" w:rsidRDefault="00B70A27" w:rsidP="00AB14B7">
      <w:pPr>
        <w:widowControl/>
        <w:spacing w:line="240" w:lineRule="auto"/>
        <w:ind w:left="1080" w:right="720" w:hanging="360"/>
        <w:jc w:val="both"/>
        <w:rPr>
          <w:rFonts w:eastAsia="PMingLiU"/>
        </w:rPr>
      </w:pPr>
      <w:r>
        <w:rPr>
          <w:rFonts w:eastAsia="PMingLiU"/>
        </w:rPr>
        <w:t>14. What entities, if any, other than the districts, purchase wholesale water or wastewater services from the City?</w:t>
      </w:r>
    </w:p>
    <w:p w14:paraId="71357CD4" w14:textId="66B678E1" w:rsidR="00B70A27" w:rsidRDefault="00B70A27" w:rsidP="00AB14B7">
      <w:pPr>
        <w:widowControl/>
        <w:spacing w:line="240" w:lineRule="auto"/>
        <w:ind w:left="1710" w:right="720" w:hanging="270"/>
        <w:jc w:val="both"/>
        <w:rPr>
          <w:rFonts w:eastAsia="PMingLiU"/>
        </w:rPr>
      </w:pPr>
      <w:r>
        <w:rPr>
          <w:rFonts w:eastAsia="PMingLiU"/>
        </w:rPr>
        <w:t>b. What is the gross amount of revenues, if any, received from such entities by the City on an annual basis?</w:t>
      </w:r>
    </w:p>
    <w:p w14:paraId="7A3EA1C7" w14:textId="6C5340FF" w:rsidR="00B70A27" w:rsidRDefault="00B70A27" w:rsidP="00AB14B7">
      <w:pPr>
        <w:widowControl/>
        <w:spacing w:line="240" w:lineRule="auto"/>
        <w:ind w:left="2304" w:right="720" w:hanging="288"/>
        <w:jc w:val="both"/>
        <w:rPr>
          <w:rFonts w:eastAsia="PMingLiU"/>
        </w:rPr>
      </w:pPr>
      <w:r>
        <w:rPr>
          <w:rFonts w:eastAsia="PMingLiU"/>
        </w:rPr>
        <w:t>i.</w:t>
      </w:r>
      <w:r>
        <w:rPr>
          <w:rFonts w:eastAsia="PMingLiU"/>
        </w:rPr>
        <w:tab/>
        <w:t>Is any of such revenue pledged to support any bonds issued by the City?  If so, how much is pledged and for which series or issues of bonds?</w:t>
      </w:r>
    </w:p>
    <w:p w14:paraId="50F1587E" w14:textId="1AB83166" w:rsidR="00B70A27" w:rsidRDefault="00B70A27" w:rsidP="00AB14B7">
      <w:pPr>
        <w:widowControl/>
        <w:spacing w:line="240" w:lineRule="auto"/>
        <w:ind w:left="2304" w:right="720" w:hanging="288"/>
        <w:jc w:val="both"/>
        <w:rPr>
          <w:rFonts w:eastAsia="PMingLiU"/>
        </w:rPr>
      </w:pPr>
    </w:p>
    <w:p w14:paraId="274BE003" w14:textId="040843C2" w:rsidR="00B70A27" w:rsidRDefault="00B70A27" w:rsidP="00AB14B7">
      <w:pPr>
        <w:widowControl/>
        <w:spacing w:line="240" w:lineRule="auto"/>
        <w:ind w:left="1080" w:right="720" w:hanging="360"/>
        <w:jc w:val="both"/>
        <w:rPr>
          <w:rFonts w:eastAsia="PMingLiU"/>
        </w:rPr>
      </w:pPr>
      <w:r>
        <w:rPr>
          <w:rFonts w:eastAsia="PMingLiU"/>
        </w:rPr>
        <w:lastRenderedPageBreak/>
        <w:t>17. Has the City’s water or sewer utility made any payments to other City departments (e.g., general fund transfers)?</w:t>
      </w:r>
    </w:p>
    <w:p w14:paraId="4C1C1935" w14:textId="52798798" w:rsidR="00152238" w:rsidRDefault="00152238" w:rsidP="00AB14B7">
      <w:pPr>
        <w:widowControl/>
        <w:spacing w:line="240" w:lineRule="auto"/>
        <w:ind w:left="1080" w:right="720" w:hanging="360"/>
        <w:jc w:val="both"/>
        <w:rPr>
          <w:rFonts w:eastAsia="PMingLiU"/>
        </w:rPr>
      </w:pPr>
    </w:p>
    <w:p w14:paraId="1B53AF95" w14:textId="63C7C9E6" w:rsidR="00152238" w:rsidRDefault="00152238" w:rsidP="00AB14B7">
      <w:pPr>
        <w:widowControl/>
        <w:ind w:left="720" w:right="-7"/>
        <w:jc w:val="both"/>
        <w:rPr>
          <w:rFonts w:eastAsia="PMingLiU"/>
        </w:rPr>
      </w:pPr>
      <w:r>
        <w:rPr>
          <w:rFonts w:eastAsia="PMingLiU"/>
        </w:rPr>
        <w:t xml:space="preserve">I </w:t>
      </w:r>
      <w:r w:rsidR="007839C9">
        <w:rPr>
          <w:rFonts w:eastAsia="PMingLiU"/>
        </w:rPr>
        <w:t xml:space="preserve">will </w:t>
      </w:r>
      <w:r>
        <w:rPr>
          <w:rFonts w:eastAsia="PMingLiU"/>
        </w:rPr>
        <w:t xml:space="preserve">also recommend a debt service coverage ratio </w:t>
      </w:r>
      <w:r w:rsidR="007839C9">
        <w:rPr>
          <w:rFonts w:eastAsia="PMingLiU"/>
        </w:rPr>
        <w:t xml:space="preserve">to </w:t>
      </w:r>
      <w:r>
        <w:rPr>
          <w:rFonts w:eastAsia="PMingLiU"/>
        </w:rPr>
        <w:t>includ</w:t>
      </w:r>
      <w:r w:rsidR="007839C9">
        <w:rPr>
          <w:rFonts w:eastAsia="PMingLiU"/>
        </w:rPr>
        <w:t>e</w:t>
      </w:r>
      <w:r>
        <w:rPr>
          <w:rFonts w:eastAsia="PMingLiU"/>
        </w:rPr>
        <w:t xml:space="preserve"> in determining the appropriate revenue requirement.</w:t>
      </w:r>
    </w:p>
    <w:p w14:paraId="3C4CD77E" w14:textId="77777777" w:rsidR="008235AE" w:rsidRPr="000031D6" w:rsidRDefault="008235AE" w:rsidP="008235AE">
      <w:pPr>
        <w:tabs>
          <w:tab w:val="left" w:pos="720"/>
        </w:tabs>
        <w:ind w:left="720" w:hanging="720"/>
        <w:jc w:val="both"/>
        <w:rPr>
          <w:b/>
        </w:rPr>
      </w:pPr>
      <w:r w:rsidRPr="000031D6">
        <w:rPr>
          <w:b/>
        </w:rPr>
        <w:t>Q.</w:t>
      </w:r>
      <w:r w:rsidRPr="000031D6">
        <w:rPr>
          <w:b/>
        </w:rPr>
        <w:tab/>
        <w:t>If you do not address an issue or position in your testimony, should that be</w:t>
      </w:r>
      <w:r>
        <w:rPr>
          <w:b/>
        </w:rPr>
        <w:t xml:space="preserve"> </w:t>
      </w:r>
      <w:r w:rsidRPr="000031D6">
        <w:rPr>
          <w:b/>
        </w:rPr>
        <w:t xml:space="preserve">interpreted as Staff supporting </w:t>
      </w:r>
      <w:r>
        <w:rPr>
          <w:b/>
        </w:rPr>
        <w:t>Austin Water</w:t>
      </w:r>
      <w:r w:rsidRPr="000031D6">
        <w:rPr>
          <w:b/>
        </w:rPr>
        <w:t>'s position on that issue?</w:t>
      </w:r>
    </w:p>
    <w:p w14:paraId="6AF3C7ED" w14:textId="77777777" w:rsidR="008235AE" w:rsidRDefault="008235AE" w:rsidP="008235AE">
      <w:pPr>
        <w:tabs>
          <w:tab w:val="left" w:pos="720"/>
        </w:tabs>
        <w:ind w:left="720" w:hanging="720"/>
        <w:jc w:val="both"/>
      </w:pPr>
      <w:r w:rsidRPr="000031D6">
        <w:t>A.</w:t>
      </w:r>
      <w:r>
        <w:tab/>
      </w:r>
      <w:r w:rsidRPr="000031D6">
        <w:t xml:space="preserve">No. The fact that I do not address an issue in my testimony should not be construed as agreeing, endorsing, or consenting to any position taken by </w:t>
      </w:r>
      <w:r>
        <w:t>Austin Water</w:t>
      </w:r>
      <w:r w:rsidRPr="000031D6">
        <w:t>.</w:t>
      </w:r>
    </w:p>
    <w:p w14:paraId="578FDFD4" w14:textId="77777777" w:rsidR="00B70A27" w:rsidRDefault="00B70A27" w:rsidP="00AB14B7">
      <w:pPr>
        <w:widowControl/>
        <w:ind w:right="720"/>
        <w:jc w:val="both"/>
        <w:rPr>
          <w:rFonts w:eastAsia="PMingLiU"/>
        </w:rPr>
      </w:pPr>
    </w:p>
    <w:p w14:paraId="0E93F3BD" w14:textId="7303FD82" w:rsidR="003F23CA" w:rsidRDefault="00F94FD1" w:rsidP="00AB14B7">
      <w:pPr>
        <w:pStyle w:val="Heading1"/>
        <w:ind w:left="720" w:hanging="720"/>
        <w:jc w:val="both"/>
      </w:pPr>
      <w:bookmarkStart w:id="3" w:name="_Toc23336813"/>
      <w:r>
        <w:t>DEBT</w:t>
      </w:r>
      <w:r w:rsidR="00750669">
        <w:t xml:space="preserve"> </w:t>
      </w:r>
      <w:r>
        <w:t>SERVICE</w:t>
      </w:r>
      <w:r w:rsidR="00750669">
        <w:t xml:space="preserve"> </w:t>
      </w:r>
      <w:r>
        <w:t>COVERAGE</w:t>
      </w:r>
      <w:bookmarkEnd w:id="3"/>
      <w:r>
        <w:t xml:space="preserve"> </w:t>
      </w:r>
    </w:p>
    <w:p w14:paraId="7B21500C" w14:textId="65FE8AD4" w:rsidR="00750669" w:rsidRPr="00750669" w:rsidRDefault="00750669" w:rsidP="00AB14B7">
      <w:pPr>
        <w:pStyle w:val="Heading2"/>
        <w:jc w:val="both"/>
      </w:pPr>
      <w:bookmarkStart w:id="4" w:name="_Toc23336814"/>
      <w:r>
        <w:t>METHODOLOGY</w:t>
      </w:r>
      <w:bookmarkEnd w:id="4"/>
    </w:p>
    <w:p w14:paraId="0A2A41BB" w14:textId="744670D4" w:rsidR="007839C9" w:rsidRDefault="003F23CA" w:rsidP="00AB14B7">
      <w:pPr>
        <w:widowControl/>
        <w:tabs>
          <w:tab w:val="left" w:pos="720"/>
        </w:tabs>
        <w:autoSpaceDE/>
        <w:autoSpaceDN/>
        <w:adjustRightInd/>
        <w:ind w:left="720" w:hanging="720"/>
        <w:jc w:val="both"/>
        <w:rPr>
          <w:b/>
        </w:rPr>
      </w:pPr>
      <w:r w:rsidRPr="00B87D30">
        <w:rPr>
          <w:b/>
        </w:rPr>
        <w:t>Q.</w:t>
      </w:r>
      <w:r w:rsidRPr="00B87D30">
        <w:rPr>
          <w:b/>
        </w:rPr>
        <w:tab/>
      </w:r>
      <w:bookmarkStart w:id="5" w:name="_Toc435102594"/>
      <w:r w:rsidR="007839C9">
        <w:rPr>
          <w:b/>
        </w:rPr>
        <w:t>What is a debt-service-coverage methodology?</w:t>
      </w:r>
    </w:p>
    <w:p w14:paraId="4D636243" w14:textId="7DF330B6" w:rsidR="007839C9" w:rsidRPr="007839C9" w:rsidRDefault="007839C9" w:rsidP="00AB14B7">
      <w:pPr>
        <w:widowControl/>
        <w:tabs>
          <w:tab w:val="left" w:pos="720"/>
        </w:tabs>
        <w:autoSpaceDE/>
        <w:autoSpaceDN/>
        <w:adjustRightInd/>
        <w:ind w:left="720" w:hanging="720"/>
        <w:jc w:val="both"/>
      </w:pPr>
      <w:r>
        <w:t>A.</w:t>
      </w:r>
      <w:r>
        <w:tab/>
        <w:t xml:space="preserve">A debt-service-coverage </w:t>
      </w:r>
      <w:r w:rsidR="00750669">
        <w:t xml:space="preserve">(DSC) </w:t>
      </w:r>
      <w:r>
        <w:t xml:space="preserve">methodology </w:t>
      </w:r>
      <w:r w:rsidRPr="00EA390A">
        <w:t xml:space="preserve">acts as </w:t>
      </w:r>
      <w:r>
        <w:t>“</w:t>
      </w:r>
      <w:r w:rsidRPr="00EA390A">
        <w:t xml:space="preserve">return </w:t>
      </w:r>
      <w:r>
        <w:t xml:space="preserve">on invested capital” that is allowed as a component of the cost of service </w:t>
      </w:r>
      <w:r w:rsidR="00C20690">
        <w:t xml:space="preserve">for investor-owned utilities (IOUs) </w:t>
      </w:r>
      <w:r>
        <w:t xml:space="preserve">in 16 </w:t>
      </w:r>
      <w:r w:rsidR="0091718E">
        <w:t>Texas Administrative Code (</w:t>
      </w:r>
      <w:r>
        <w:t>TAC</w:t>
      </w:r>
      <w:r w:rsidR="0091718E">
        <w:t>)</w:t>
      </w:r>
      <w:r w:rsidR="00C20690">
        <w:t xml:space="preserve"> </w:t>
      </w:r>
      <w:r>
        <w:t>§ 24.41(a).</w:t>
      </w:r>
      <w:r w:rsidR="00C20690">
        <w:t xml:space="preserve">  For IOUs, the return on invested capital </w:t>
      </w:r>
      <w:r w:rsidR="00C20690" w:rsidRPr="00BB16E8">
        <w:t xml:space="preserve">commonly funds the </w:t>
      </w:r>
      <w:r w:rsidR="00C20690">
        <w:t>utility’s</w:t>
      </w:r>
      <w:r w:rsidR="00C20690" w:rsidRPr="00BB16E8">
        <w:t xml:space="preserve"> interest on debt</w:t>
      </w:r>
      <w:r w:rsidR="00C20690">
        <w:t xml:space="preserve">, and </w:t>
      </w:r>
      <w:r w:rsidR="00C20690" w:rsidRPr="00BB16E8">
        <w:t xml:space="preserve">dividends </w:t>
      </w:r>
      <w:r w:rsidR="002C6494">
        <w:t xml:space="preserve">paid </w:t>
      </w:r>
      <w:r w:rsidR="00C20690" w:rsidRPr="00BB16E8">
        <w:t>on common equity stock, and can also allow the utility to retain earnings.</w:t>
      </w:r>
      <w:r w:rsidR="00C20690">
        <w:t xml:space="preserve">  </w:t>
      </w:r>
      <w:r w:rsidR="00C20690" w:rsidRPr="00BB16E8">
        <w:t xml:space="preserve">In </w:t>
      </w:r>
      <w:r w:rsidR="00C20690">
        <w:t>the case of a municipally-owned utility (MOU), DSC</w:t>
      </w:r>
      <w:r w:rsidR="00C20690" w:rsidRPr="00BB16E8">
        <w:t xml:space="preserve"> </w:t>
      </w:r>
      <w:r w:rsidR="00C20690">
        <w:t>commonly includes the amount needed to fund the</w:t>
      </w:r>
      <w:r w:rsidR="00C20690" w:rsidRPr="00BB16E8">
        <w:t xml:space="preserve"> principal and interest on </w:t>
      </w:r>
      <w:r w:rsidR="00C20690">
        <w:t xml:space="preserve">outstanding </w:t>
      </w:r>
      <w:r w:rsidR="00C20690" w:rsidRPr="00BB16E8">
        <w:t>debt</w:t>
      </w:r>
      <w:r w:rsidR="00793112">
        <w:t xml:space="preserve"> plus </w:t>
      </w:r>
      <w:r w:rsidR="00C20690" w:rsidRPr="00BB16E8">
        <w:t xml:space="preserve">additional coverage </w:t>
      </w:r>
      <w:r w:rsidR="00793112">
        <w:t xml:space="preserve">that </w:t>
      </w:r>
      <w:r w:rsidR="00C20690" w:rsidRPr="00BB16E8">
        <w:t xml:space="preserve">can be used by </w:t>
      </w:r>
      <w:r w:rsidR="00C20690">
        <w:t>MOU</w:t>
      </w:r>
      <w:r w:rsidR="00C20690" w:rsidRPr="00157F00">
        <w:t xml:space="preserve">s </w:t>
      </w:r>
      <w:r w:rsidR="00C20690" w:rsidRPr="00BB16E8">
        <w:t xml:space="preserve">in a manner </w:t>
      </w:r>
      <w:proofErr w:type="gramStart"/>
      <w:r w:rsidR="00C20690">
        <w:t>similar to</w:t>
      </w:r>
      <w:proofErr w:type="gramEnd"/>
      <w:r w:rsidR="00C20690">
        <w:t xml:space="preserve"> the way IOUs use </w:t>
      </w:r>
      <w:r w:rsidR="00C20690" w:rsidRPr="00BB16E8">
        <w:t>equity</w:t>
      </w:r>
      <w:r w:rsidR="00C20690">
        <w:t xml:space="preserve"> </w:t>
      </w:r>
      <w:r w:rsidR="00C20690" w:rsidRPr="00BB16E8">
        <w:t>(</w:t>
      </w:r>
      <w:r w:rsidR="00C20690">
        <w:t xml:space="preserve">to </w:t>
      </w:r>
      <w:r w:rsidR="00C20690" w:rsidRPr="00BB16E8">
        <w:t xml:space="preserve">retain earnings or </w:t>
      </w:r>
      <w:r w:rsidR="007A70FF">
        <w:t>“</w:t>
      </w:r>
      <w:r w:rsidR="00C20690" w:rsidRPr="00BB16E8">
        <w:t>pay dividends</w:t>
      </w:r>
      <w:r w:rsidR="007A70FF">
        <w:t>”</w:t>
      </w:r>
      <w:r w:rsidR="00C20690" w:rsidRPr="00BB16E8">
        <w:t xml:space="preserve"> to the owner</w:t>
      </w:r>
      <w:r w:rsidR="00C20690">
        <w:rPr>
          <w:rStyle w:val="FootnoteReference"/>
        </w:rPr>
        <w:footnoteReference w:id="1"/>
      </w:r>
      <w:r w:rsidR="00C20690" w:rsidRPr="00BB16E8">
        <w:t>).</w:t>
      </w:r>
      <w:r w:rsidRPr="00EA390A">
        <w:t xml:space="preserve"> </w:t>
      </w:r>
      <w:r>
        <w:t xml:space="preserve"> In other </w:t>
      </w:r>
      <w:r w:rsidRPr="00BB16E8">
        <w:t xml:space="preserve">words, </w:t>
      </w:r>
      <w:r w:rsidR="00204FFC">
        <w:t xml:space="preserve">a </w:t>
      </w:r>
      <w:r w:rsidR="00793112">
        <w:t>MOU’s</w:t>
      </w:r>
      <w:r w:rsidR="00204FFC">
        <w:t xml:space="preserve"> DSC </w:t>
      </w:r>
      <w:r w:rsidR="00204FFC">
        <w:lastRenderedPageBreak/>
        <w:t xml:space="preserve">ratio (DSCR) </w:t>
      </w:r>
      <w:proofErr w:type="gramStart"/>
      <w:r w:rsidR="00204FFC">
        <w:t>takes into account</w:t>
      </w:r>
      <w:proofErr w:type="gramEnd"/>
      <w:r w:rsidR="00204FFC">
        <w:t xml:space="preserve"> </w:t>
      </w:r>
      <w:r w:rsidRPr="00BB16E8">
        <w:t xml:space="preserve">the amount of revenue </w:t>
      </w:r>
      <w:r w:rsidR="00066465">
        <w:t>a utility recover</w:t>
      </w:r>
      <w:r w:rsidR="00C20690">
        <w:t>s</w:t>
      </w:r>
      <w:r w:rsidR="00066465">
        <w:t xml:space="preserve"> through rates that is </w:t>
      </w:r>
      <w:r w:rsidRPr="00BB16E8">
        <w:t xml:space="preserve">over and above the allowable operating expenses.   </w:t>
      </w:r>
    </w:p>
    <w:p w14:paraId="1545C5B2" w14:textId="2F364BD6" w:rsidR="00C706E6" w:rsidRDefault="00C706E6" w:rsidP="00AB14B7">
      <w:pPr>
        <w:widowControl/>
        <w:tabs>
          <w:tab w:val="left" w:pos="720"/>
        </w:tabs>
        <w:autoSpaceDE/>
        <w:autoSpaceDN/>
        <w:adjustRightInd/>
        <w:ind w:left="720" w:hanging="720"/>
        <w:jc w:val="both"/>
        <w:rPr>
          <w:b/>
        </w:rPr>
      </w:pPr>
      <w:r>
        <w:rPr>
          <w:b/>
        </w:rPr>
        <w:t>Q.</w:t>
      </w:r>
      <w:r>
        <w:rPr>
          <w:b/>
        </w:rPr>
        <w:tab/>
        <w:t>Is the DSC methodology recommended by the Commission for a</w:t>
      </w:r>
      <w:r w:rsidR="00295DF2">
        <w:rPr>
          <w:b/>
        </w:rPr>
        <w:t xml:space="preserve"> MOU</w:t>
      </w:r>
      <w:r>
        <w:rPr>
          <w:b/>
        </w:rPr>
        <w:t xml:space="preserve"> to use in a rate case?</w:t>
      </w:r>
    </w:p>
    <w:p w14:paraId="30BDF410" w14:textId="1F00900C" w:rsidR="00C706E6" w:rsidRDefault="00C706E6" w:rsidP="00AB14B7">
      <w:pPr>
        <w:widowControl/>
        <w:tabs>
          <w:tab w:val="left" w:pos="720"/>
        </w:tabs>
        <w:autoSpaceDE/>
        <w:autoSpaceDN/>
        <w:adjustRightInd/>
        <w:ind w:left="720" w:hanging="720"/>
        <w:jc w:val="both"/>
      </w:pPr>
      <w:r>
        <w:t>A.</w:t>
      </w:r>
      <w:r>
        <w:tab/>
        <w:t xml:space="preserve">The Commission does not currently have a rate filing package for </w:t>
      </w:r>
      <w:r w:rsidR="00784BBE">
        <w:t>MOUs</w:t>
      </w:r>
      <w:r w:rsidR="00295DF2">
        <w:t>,</w:t>
      </w:r>
      <w:r w:rsidR="00784BBE">
        <w:t xml:space="preserve"> or any other type of </w:t>
      </w:r>
      <w:r>
        <w:t>non-</w:t>
      </w:r>
      <w:r w:rsidR="00793112">
        <w:t>IOU,</w:t>
      </w:r>
      <w:r>
        <w:t xml:space="preserve"> to request a rate increase, as the Commission does not typically have original jurisdiction over a </w:t>
      </w:r>
      <w:r w:rsidR="00295DF2">
        <w:t>MOU’s</w:t>
      </w:r>
      <w:r>
        <w:t xml:space="preserve"> rate</w:t>
      </w:r>
      <w:r w:rsidR="00295DF2">
        <w:t>s</w:t>
      </w:r>
      <w:r w:rsidR="007A70FF">
        <w:t>.</w:t>
      </w:r>
      <w:r>
        <w:t xml:space="preserve">  </w:t>
      </w:r>
      <w:r w:rsidR="00793112">
        <w:t>The Commission rules also do not address whether a DSC</w:t>
      </w:r>
      <w:r w:rsidR="00292141">
        <w:t xml:space="preserve"> methodology is appropriate for a MOU.  The Commission rule that provides limited guidance is </w:t>
      </w:r>
      <w:r>
        <w:t>16 TAC § 24.101(</w:t>
      </w:r>
      <w:proofErr w:type="spellStart"/>
      <w:r>
        <w:t>i</w:t>
      </w:r>
      <w:proofErr w:type="spellEnd"/>
      <w:r>
        <w:t>)</w:t>
      </w:r>
      <w:r w:rsidR="00292141">
        <w:t>,</w:t>
      </w:r>
      <w:r>
        <w:t xml:space="preserve"> </w:t>
      </w:r>
      <w:r w:rsidR="00292141">
        <w:t xml:space="preserve">which </w:t>
      </w:r>
      <w:r>
        <w:t>state</w:t>
      </w:r>
      <w:r w:rsidR="00292141">
        <w:t>s</w:t>
      </w:r>
      <w:r>
        <w:t xml:space="preserve"> only that the Commission shall use a methodology that preserves the financial integrity of the retail public utility.</w:t>
      </w:r>
      <w:r w:rsidR="00292141">
        <w:t xml:space="preserve">  However, this rule applies specifically to appeals brought under Texas Water Code (TWC) § 13.043</w:t>
      </w:r>
      <w:r w:rsidR="00E223FA">
        <w:t>,</w:t>
      </w:r>
      <w:r w:rsidR="00292141">
        <w:t xml:space="preserve"> and this proceeding is the result of an appeal brought under TWC § 13.044. </w:t>
      </w:r>
      <w:r>
        <w:t xml:space="preserve">  </w:t>
      </w:r>
    </w:p>
    <w:p w14:paraId="18956F82" w14:textId="6DCDB70E" w:rsidR="0000466F" w:rsidRDefault="00157F00" w:rsidP="00AB14B7">
      <w:pPr>
        <w:widowControl/>
        <w:tabs>
          <w:tab w:val="left" w:pos="720"/>
        </w:tabs>
        <w:autoSpaceDE/>
        <w:autoSpaceDN/>
        <w:adjustRightInd/>
        <w:ind w:left="720" w:hanging="720"/>
        <w:jc w:val="both"/>
        <w:rPr>
          <w:b/>
        </w:rPr>
      </w:pPr>
      <w:r>
        <w:rPr>
          <w:b/>
        </w:rPr>
        <w:t>Q.</w:t>
      </w:r>
      <w:r>
        <w:rPr>
          <w:b/>
        </w:rPr>
        <w:tab/>
      </w:r>
      <w:r w:rsidR="00C706E6">
        <w:rPr>
          <w:b/>
        </w:rPr>
        <w:t>Do you believe</w:t>
      </w:r>
      <w:r w:rsidR="00F94FD1">
        <w:rPr>
          <w:b/>
        </w:rPr>
        <w:t xml:space="preserve"> </w:t>
      </w:r>
      <w:r w:rsidR="00E4510C" w:rsidRPr="00E4510C">
        <w:rPr>
          <w:b/>
        </w:rPr>
        <w:t>Austin Water’s</w:t>
      </w:r>
      <w:r w:rsidR="00F94FD1" w:rsidRPr="00E4510C">
        <w:rPr>
          <w:b/>
        </w:rPr>
        <w:t xml:space="preserve"> proposed </w:t>
      </w:r>
      <w:r w:rsidR="00F94FD1">
        <w:rPr>
          <w:b/>
        </w:rPr>
        <w:t>cash-needs methodology with the additional debt-service</w:t>
      </w:r>
      <w:r w:rsidR="007839C9">
        <w:rPr>
          <w:b/>
        </w:rPr>
        <w:t>-</w:t>
      </w:r>
      <w:r w:rsidR="00F94FD1">
        <w:rPr>
          <w:b/>
        </w:rPr>
        <w:t xml:space="preserve">coverage methodology </w:t>
      </w:r>
      <w:r w:rsidR="00C706E6">
        <w:rPr>
          <w:b/>
        </w:rPr>
        <w:t xml:space="preserve">is </w:t>
      </w:r>
      <w:r w:rsidR="00F94FD1">
        <w:rPr>
          <w:b/>
        </w:rPr>
        <w:t>appropriate to determine just and reasonable rates in this docket?</w:t>
      </w:r>
    </w:p>
    <w:p w14:paraId="699FCC29" w14:textId="58DDEEDD" w:rsidR="00F94FD1" w:rsidRPr="00157F00" w:rsidRDefault="00F94FD1" w:rsidP="00AB14B7">
      <w:pPr>
        <w:widowControl/>
        <w:tabs>
          <w:tab w:val="left" w:pos="720"/>
        </w:tabs>
        <w:autoSpaceDE/>
        <w:autoSpaceDN/>
        <w:adjustRightInd/>
        <w:ind w:left="720" w:hanging="720"/>
        <w:jc w:val="both"/>
        <w:rPr>
          <w:color w:val="F79646" w:themeColor="accent6"/>
        </w:rPr>
      </w:pPr>
      <w:r>
        <w:t>A.</w:t>
      </w:r>
      <w:r>
        <w:tab/>
      </w:r>
      <w:r w:rsidR="00157F00">
        <w:t>As presented</w:t>
      </w:r>
      <w:r w:rsidR="00E4510C">
        <w:t xml:space="preserve"> in </w:t>
      </w:r>
      <w:r w:rsidR="00766BE0">
        <w:t xml:space="preserve">the </w:t>
      </w:r>
      <w:r w:rsidR="00E4510C">
        <w:t>application</w:t>
      </w:r>
      <w:r w:rsidR="00157F00">
        <w:t>, y</w:t>
      </w:r>
      <w:r w:rsidRPr="00157F00">
        <w:t xml:space="preserve">es. </w:t>
      </w:r>
      <w:r w:rsidR="0091718E">
        <w:t xml:space="preserve"> Austin Water is requesting</w:t>
      </w:r>
      <w:r w:rsidR="00157F00" w:rsidRPr="0091718E">
        <w:t xml:space="preserve"> allowable expenses and adding the debt service coverage.</w:t>
      </w:r>
      <w:r w:rsidR="00DE6A36" w:rsidRPr="0091718E">
        <w:rPr>
          <w:rStyle w:val="FootnoteReference"/>
        </w:rPr>
        <w:footnoteReference w:id="2"/>
      </w:r>
      <w:r w:rsidR="00157F00" w:rsidRPr="0091718E">
        <w:t xml:space="preserve">  </w:t>
      </w:r>
      <w:r w:rsidR="00C706E6">
        <w:t xml:space="preserve">I believe the methodology presented by Austin Water </w:t>
      </w:r>
      <w:r w:rsidR="00204FFC">
        <w:t xml:space="preserve">is an appropriate approach for evaluating the utility’s </w:t>
      </w:r>
      <w:r w:rsidR="00C706E6">
        <w:t xml:space="preserve">financial integrity and </w:t>
      </w:r>
      <w:r w:rsidR="00204FFC">
        <w:t xml:space="preserve">determining </w:t>
      </w:r>
      <w:r w:rsidR="00C706E6">
        <w:t>just and reasonable rates, and therefore</w:t>
      </w:r>
      <w:r w:rsidR="00295DF2">
        <w:t>, is</w:t>
      </w:r>
      <w:r w:rsidR="00157F00" w:rsidRPr="0091718E">
        <w:t xml:space="preserve"> a reasonable methodology to use in this case.</w:t>
      </w:r>
      <w:r w:rsidRPr="0091718E">
        <w:t xml:space="preserve">  </w:t>
      </w:r>
    </w:p>
    <w:p w14:paraId="31159792" w14:textId="5DE97249" w:rsidR="00FA1949" w:rsidRDefault="00FA1949" w:rsidP="00EF5508">
      <w:pPr>
        <w:widowControl/>
        <w:suppressLineNumbers/>
        <w:tabs>
          <w:tab w:val="left" w:pos="720"/>
        </w:tabs>
        <w:autoSpaceDE/>
        <w:autoSpaceDN/>
        <w:adjustRightInd/>
        <w:ind w:left="720" w:hanging="720"/>
        <w:jc w:val="both"/>
      </w:pPr>
    </w:p>
    <w:p w14:paraId="5FD24B23" w14:textId="447B9A91" w:rsidR="00FA1949" w:rsidRDefault="00FA1949" w:rsidP="00AB14B7">
      <w:pPr>
        <w:pStyle w:val="Heading2"/>
        <w:jc w:val="both"/>
      </w:pPr>
      <w:bookmarkStart w:id="6" w:name="_Toc23336815"/>
      <w:r>
        <w:lastRenderedPageBreak/>
        <w:t>DEBT SERVICE</w:t>
      </w:r>
      <w:bookmarkEnd w:id="6"/>
    </w:p>
    <w:p w14:paraId="3B349272" w14:textId="08338131" w:rsidR="0006556D" w:rsidRDefault="0006556D" w:rsidP="00AB14B7">
      <w:pPr>
        <w:ind w:left="720" w:hanging="720"/>
        <w:jc w:val="both"/>
        <w:rPr>
          <w:b/>
        </w:rPr>
      </w:pPr>
      <w:r>
        <w:rPr>
          <w:b/>
        </w:rPr>
        <w:t>Q.</w:t>
      </w:r>
      <w:r>
        <w:rPr>
          <w:b/>
        </w:rPr>
        <w:tab/>
      </w:r>
      <w:r w:rsidR="00FA1949">
        <w:rPr>
          <w:b/>
        </w:rPr>
        <w:t>Please define debt service.</w:t>
      </w:r>
    </w:p>
    <w:p w14:paraId="3AEFEAAD" w14:textId="20ACB33E" w:rsidR="00FA1949" w:rsidRDefault="00FA1949" w:rsidP="00AB14B7">
      <w:pPr>
        <w:ind w:left="720" w:hanging="720"/>
        <w:jc w:val="both"/>
      </w:pPr>
      <w:r>
        <w:t>A.</w:t>
      </w:r>
      <w:r>
        <w:tab/>
        <w:t>Debt service is the annual amount of principal and interest due on outstanding loans.</w:t>
      </w:r>
    </w:p>
    <w:p w14:paraId="2C9D075E" w14:textId="70473DAB" w:rsidR="00E71BBA" w:rsidRPr="00A07043" w:rsidRDefault="00E71BBA" w:rsidP="00AB14B7">
      <w:pPr>
        <w:ind w:left="720" w:hanging="720"/>
        <w:jc w:val="both"/>
        <w:rPr>
          <w:b/>
        </w:rPr>
      </w:pPr>
      <w:r w:rsidRPr="00A07043">
        <w:rPr>
          <w:b/>
        </w:rPr>
        <w:t>Q.</w:t>
      </w:r>
      <w:r w:rsidRPr="00A07043">
        <w:rPr>
          <w:b/>
        </w:rPr>
        <w:tab/>
        <w:t>What is Austin Water’s current debt service</w:t>
      </w:r>
      <w:r w:rsidR="00204FFC">
        <w:rPr>
          <w:b/>
        </w:rPr>
        <w:t>?</w:t>
      </w:r>
    </w:p>
    <w:p w14:paraId="77411834" w14:textId="35CD802D" w:rsidR="00A07043" w:rsidRPr="00A07043" w:rsidRDefault="00A07043" w:rsidP="00AB14B7">
      <w:pPr>
        <w:ind w:left="720" w:hanging="720"/>
        <w:jc w:val="both"/>
      </w:pPr>
      <w:r w:rsidRPr="00A07043">
        <w:t>A.</w:t>
      </w:r>
      <w:r w:rsidRPr="00A07043">
        <w:tab/>
        <w:t>According to the errata to the application filed October 4, 2019, Austin Water’s total debt service is $98,</w:t>
      </w:r>
      <w:r w:rsidR="00C706E6">
        <w:t>261</w:t>
      </w:r>
      <w:r w:rsidRPr="00A07043">
        <w:t>,</w:t>
      </w:r>
      <w:r w:rsidR="00C706E6">
        <w:t>313</w:t>
      </w:r>
      <w:r w:rsidR="005F60DF">
        <w:rPr>
          <w:rStyle w:val="FootnoteReference"/>
        </w:rPr>
        <w:footnoteReference w:id="3"/>
      </w:r>
      <w:r w:rsidR="005F60DF">
        <w:t xml:space="preserve"> for water and $82,100,914</w:t>
      </w:r>
      <w:r w:rsidR="005F60DF">
        <w:rPr>
          <w:rStyle w:val="FootnoteReference"/>
        </w:rPr>
        <w:footnoteReference w:id="4"/>
      </w:r>
      <w:r w:rsidR="005F60DF">
        <w:t xml:space="preserve"> for wastewater</w:t>
      </w:r>
      <w:r w:rsidRPr="00A07043">
        <w:t xml:space="preserve">. </w:t>
      </w:r>
    </w:p>
    <w:p w14:paraId="7E265811" w14:textId="3F3F6CFC" w:rsidR="00E71BBA" w:rsidRPr="00032557" w:rsidRDefault="00E71BBA" w:rsidP="00AB14B7">
      <w:pPr>
        <w:ind w:left="720" w:hanging="720"/>
        <w:jc w:val="both"/>
        <w:rPr>
          <w:b/>
        </w:rPr>
      </w:pPr>
      <w:r w:rsidRPr="00032557">
        <w:rPr>
          <w:b/>
        </w:rPr>
        <w:t>Q.</w:t>
      </w:r>
      <w:r w:rsidRPr="00032557">
        <w:rPr>
          <w:b/>
        </w:rPr>
        <w:tab/>
        <w:t xml:space="preserve">Do </w:t>
      </w:r>
      <w:r w:rsidR="0091718E" w:rsidRPr="00032557">
        <w:rPr>
          <w:b/>
        </w:rPr>
        <w:t>you have any recommended adjustments to the debt service?</w:t>
      </w:r>
    </w:p>
    <w:p w14:paraId="5A552CB2" w14:textId="5B417D8A" w:rsidR="0091718E" w:rsidRPr="00C706E6" w:rsidRDefault="00E71BBA" w:rsidP="00AB14B7">
      <w:pPr>
        <w:ind w:left="720" w:hanging="720"/>
        <w:jc w:val="both"/>
      </w:pPr>
      <w:r w:rsidRPr="00C706E6">
        <w:t>A.</w:t>
      </w:r>
      <w:r w:rsidRPr="00C706E6">
        <w:tab/>
        <w:t>Yes</w:t>
      </w:r>
      <w:r w:rsidR="0091718E" w:rsidRPr="00C706E6">
        <w:t xml:space="preserve">.  I </w:t>
      </w:r>
      <w:r w:rsidR="00C706E6">
        <w:t>recommend</w:t>
      </w:r>
      <w:r w:rsidR="0091718E" w:rsidRPr="00C706E6">
        <w:t xml:space="preserve"> reducing debt service by</w:t>
      </w:r>
      <w:r w:rsidR="00C706E6">
        <w:t xml:space="preserve"> </w:t>
      </w:r>
      <w:r w:rsidR="007108B3">
        <w:t>$11,924 for water and $5,110 for wastewater.</w:t>
      </w:r>
      <w:r w:rsidR="005F60DF">
        <w:rPr>
          <w:rStyle w:val="FootnoteReference"/>
        </w:rPr>
        <w:footnoteReference w:id="5"/>
      </w:r>
      <w:r w:rsidR="007108B3">
        <w:t xml:space="preserve">  This </w:t>
      </w:r>
      <w:r w:rsidR="00766BE0">
        <w:t>adjustment</w:t>
      </w:r>
      <w:r w:rsidR="007108B3">
        <w:t xml:space="preserve"> </w:t>
      </w:r>
      <w:r w:rsidR="005F60DF">
        <w:t>reduce</w:t>
      </w:r>
      <w:r w:rsidR="00766BE0">
        <w:t>s</w:t>
      </w:r>
      <w:r w:rsidR="005F60DF">
        <w:t xml:space="preserve"> debt service by</w:t>
      </w:r>
      <w:r w:rsidR="007108B3">
        <w:t xml:space="preserve"> the </w:t>
      </w:r>
      <w:r w:rsidR="00766BE0">
        <w:t xml:space="preserve">amount of </w:t>
      </w:r>
      <w:r w:rsidR="007108B3">
        <w:t xml:space="preserve">additional interest expense caused by </w:t>
      </w:r>
      <w:r w:rsidR="005B73F8">
        <w:t xml:space="preserve">Austin Water’s </w:t>
      </w:r>
      <w:r w:rsidR="007108B3">
        <w:t>swap</w:t>
      </w:r>
      <w:r w:rsidR="008118CF">
        <w:t>-related financing activities</w:t>
      </w:r>
      <w:r w:rsidR="007108B3">
        <w:t>,</w:t>
      </w:r>
      <w:r w:rsidR="0091718E" w:rsidRPr="00C706E6">
        <w:t xml:space="preserve"> which as I discuss later</w:t>
      </w:r>
      <w:r w:rsidR="00B27CF2">
        <w:t xml:space="preserve"> in my testimony</w:t>
      </w:r>
      <w:r w:rsidR="0091718E" w:rsidRPr="00C706E6">
        <w:t xml:space="preserve"> </w:t>
      </w:r>
      <w:r w:rsidR="00835F44" w:rsidRPr="00C706E6">
        <w:t>has been disallowed</w:t>
      </w:r>
      <w:r w:rsidR="007108B3">
        <w:t xml:space="preserve"> </w:t>
      </w:r>
      <w:r w:rsidR="00E21715">
        <w:t xml:space="preserve">as a </w:t>
      </w:r>
      <w:r w:rsidR="007108B3">
        <w:t>financing mechanism</w:t>
      </w:r>
      <w:r w:rsidR="00835F44" w:rsidRPr="00C706E6">
        <w:t xml:space="preserve"> in previous cases by the Commission</w:t>
      </w:r>
      <w:r w:rsidR="0091718E" w:rsidRPr="00C706E6">
        <w:t xml:space="preserve">.  This disallowance covers the difference between the variable </w:t>
      </w:r>
      <w:r w:rsidR="00383649">
        <w:t xml:space="preserve">and fixed interest </w:t>
      </w:r>
      <w:r w:rsidR="0091718E" w:rsidRPr="00C706E6">
        <w:t>rate</w:t>
      </w:r>
      <w:r w:rsidR="00383649">
        <w:t>s</w:t>
      </w:r>
      <w:r w:rsidR="0091718E" w:rsidRPr="00C706E6">
        <w:t xml:space="preserve"> that Austin Water had to pay in the test year</w:t>
      </w:r>
      <w:r w:rsidR="00C81091">
        <w:t xml:space="preserve"> as the result of its swap agreement</w:t>
      </w:r>
      <w:r w:rsidR="0091718E" w:rsidRPr="00C706E6">
        <w:t>.</w:t>
      </w:r>
      <w:r w:rsidR="008D66DC">
        <w:t xml:space="preserve">  I have allocated the $17,035 </w:t>
      </w:r>
      <w:r w:rsidR="007A70FF">
        <w:t xml:space="preserve">disallowance </w:t>
      </w:r>
      <w:r w:rsidR="008D66DC">
        <w:t>between water and wastewater based on the</w:t>
      </w:r>
      <w:r w:rsidR="007F49F4">
        <w:t xml:space="preserve"> percentage</w:t>
      </w:r>
      <w:r w:rsidR="008D66DC">
        <w:t xml:space="preserve"> split of</w:t>
      </w:r>
      <w:r w:rsidR="00342A89">
        <w:t xml:space="preserve"> actual</w:t>
      </w:r>
      <w:r w:rsidR="008D66DC">
        <w:t xml:space="preserve"> administrative costs of the swap</w:t>
      </w:r>
      <w:r w:rsidR="007F49F4">
        <w:t xml:space="preserve"> between water and wastewater</w:t>
      </w:r>
      <w:r w:rsidR="008D66DC">
        <w:t>.</w:t>
      </w:r>
      <w:r w:rsidR="008D66DC">
        <w:rPr>
          <w:rStyle w:val="FootnoteReference"/>
        </w:rPr>
        <w:footnoteReference w:id="6"/>
      </w:r>
    </w:p>
    <w:p w14:paraId="2103654B" w14:textId="68CFCA2F" w:rsidR="0091718E" w:rsidRPr="007108B3" w:rsidRDefault="0091718E" w:rsidP="00AB14B7">
      <w:pPr>
        <w:ind w:left="720" w:hanging="720"/>
        <w:jc w:val="both"/>
        <w:rPr>
          <w:color w:val="F79646" w:themeColor="accent6"/>
        </w:rPr>
      </w:pPr>
      <w:r>
        <w:rPr>
          <w:b/>
          <w:color w:val="F79646" w:themeColor="accent6"/>
        </w:rPr>
        <w:tab/>
      </w:r>
      <w:r w:rsidR="007108B3">
        <w:rPr>
          <w:b/>
          <w:color w:val="F79646" w:themeColor="accent6"/>
        </w:rPr>
        <w:tab/>
      </w:r>
      <w:r w:rsidRPr="005F60DF">
        <w:rPr>
          <w:b/>
        </w:rPr>
        <w:tab/>
      </w:r>
      <w:r w:rsidRPr="005F60DF">
        <w:t xml:space="preserve">I also recommend a </w:t>
      </w:r>
      <w:r w:rsidR="005F60DF" w:rsidRPr="005F60DF">
        <w:t>reduction</w:t>
      </w:r>
      <w:r w:rsidRPr="005F60DF">
        <w:t xml:space="preserve"> of </w:t>
      </w:r>
      <w:r w:rsidR="007108B3" w:rsidRPr="005F60DF">
        <w:t>$4,9</w:t>
      </w:r>
      <w:r w:rsidR="005B5A40">
        <w:t>61</w:t>
      </w:r>
      <w:r w:rsidR="007108B3" w:rsidRPr="005F60DF">
        <w:t>,</w:t>
      </w:r>
      <w:r w:rsidR="005B5A40">
        <w:t>272</w:t>
      </w:r>
      <w:r w:rsidRPr="005F60DF">
        <w:t xml:space="preserve"> to the</w:t>
      </w:r>
      <w:r w:rsidR="007108B3" w:rsidRPr="005F60DF">
        <w:t xml:space="preserve"> wastewater</w:t>
      </w:r>
      <w:r w:rsidRPr="005F60DF">
        <w:t xml:space="preserve"> debt service due to </w:t>
      </w:r>
      <w:r w:rsidR="008118CF">
        <w:t xml:space="preserve">Staff witness </w:t>
      </w:r>
      <w:r w:rsidRPr="005F60DF">
        <w:t>Greg Charles</w:t>
      </w:r>
      <w:r w:rsidR="008118CF">
        <w:t>’ recommendation</w:t>
      </w:r>
      <w:r w:rsidRPr="005F60DF">
        <w:t xml:space="preserve"> </w:t>
      </w:r>
      <w:r w:rsidR="008118CF">
        <w:t>to remove</w:t>
      </w:r>
      <w:r w:rsidRPr="005F60DF">
        <w:t xml:space="preserve"> </w:t>
      </w:r>
      <w:r w:rsidR="007108B3" w:rsidRPr="005F60DF">
        <w:t xml:space="preserve">the </w:t>
      </w:r>
      <w:proofErr w:type="spellStart"/>
      <w:r w:rsidR="007108B3" w:rsidRPr="005F60DF">
        <w:t>Govalle</w:t>
      </w:r>
      <w:proofErr w:type="spellEnd"/>
      <w:r w:rsidR="007108B3" w:rsidRPr="005F60DF">
        <w:t xml:space="preserve"> Plant from the calculation of net plant</w:t>
      </w:r>
      <w:r w:rsidR="000B6E3A">
        <w:t xml:space="preserve"> for the wastewater system</w:t>
      </w:r>
      <w:r w:rsidR="007108B3" w:rsidRPr="005F60DF">
        <w:t>.</w:t>
      </w:r>
      <w:r w:rsidRPr="005F60DF">
        <w:t xml:space="preserve">  </w:t>
      </w:r>
      <w:r w:rsidR="008118CF">
        <w:t>Mr. Charles’ recommendation reduces</w:t>
      </w:r>
      <w:r w:rsidR="008118CF" w:rsidRPr="005F60DF">
        <w:t xml:space="preserve"> </w:t>
      </w:r>
      <w:r w:rsidR="007108B3" w:rsidRPr="005F60DF">
        <w:t xml:space="preserve">net plant </w:t>
      </w:r>
      <w:r w:rsidR="008118CF">
        <w:t>by</w:t>
      </w:r>
      <w:r w:rsidR="008118CF" w:rsidRPr="005F60DF">
        <w:t xml:space="preserve"> </w:t>
      </w:r>
      <w:r w:rsidR="007108B3" w:rsidRPr="005F60DF">
        <w:t>6.0</w:t>
      </w:r>
      <w:r w:rsidR="005B5A40">
        <w:t>4</w:t>
      </w:r>
      <w:r w:rsidR="007108B3" w:rsidRPr="005F60DF">
        <w:t xml:space="preserve">%.  </w:t>
      </w:r>
      <w:r w:rsidR="008118CF">
        <w:t>Because</w:t>
      </w:r>
      <w:r w:rsidR="008118CF" w:rsidRPr="005F60DF">
        <w:t xml:space="preserve"> </w:t>
      </w:r>
      <w:r w:rsidRPr="005F60DF">
        <w:t>debt service is allocated based on total net plant</w:t>
      </w:r>
      <w:r w:rsidR="00835F44" w:rsidRPr="005F60DF">
        <w:t>, if total net plant is reduced</w:t>
      </w:r>
      <w:r w:rsidR="00F05E79">
        <w:t xml:space="preserve"> </w:t>
      </w:r>
      <w:r w:rsidR="00F05E79">
        <w:lastRenderedPageBreak/>
        <w:t>for a disallowance</w:t>
      </w:r>
      <w:r w:rsidR="00835F44" w:rsidRPr="005F60DF">
        <w:t xml:space="preserve">, debt service should </w:t>
      </w:r>
      <w:r w:rsidR="008118CF">
        <w:t>correspondingly</w:t>
      </w:r>
      <w:r w:rsidR="008118CF" w:rsidRPr="005F60DF">
        <w:t xml:space="preserve"> </w:t>
      </w:r>
      <w:r w:rsidR="00835F44" w:rsidRPr="005F60DF">
        <w:t>be reduced</w:t>
      </w:r>
      <w:r w:rsidR="00F05E79">
        <w:t xml:space="preserve"> for that disallowance</w:t>
      </w:r>
      <w:r w:rsidR="00835F44" w:rsidRPr="005F60DF">
        <w:t>.  Therefore, I</w:t>
      </w:r>
      <w:r w:rsidR="00F05E79">
        <w:t xml:space="preserve"> recommend reducing</w:t>
      </w:r>
      <w:r w:rsidR="00835F44" w:rsidRPr="005F60DF">
        <w:t xml:space="preserve"> debt service by</w:t>
      </w:r>
      <w:r w:rsidRPr="005F60DF">
        <w:t xml:space="preserve"> the same </w:t>
      </w:r>
      <w:r w:rsidR="005F60DF" w:rsidRPr="005F60DF">
        <w:t>6.0</w:t>
      </w:r>
      <w:r w:rsidR="005B5A40">
        <w:t>4</w:t>
      </w:r>
      <w:r w:rsidRPr="005F60DF">
        <w:t>%.</w:t>
      </w:r>
      <w:r w:rsidR="005F60DF">
        <w:rPr>
          <w:rStyle w:val="FootnoteReference"/>
        </w:rPr>
        <w:footnoteReference w:id="7"/>
      </w:r>
      <w:r w:rsidR="005F60DF" w:rsidRPr="005F60DF">
        <w:t xml:space="preserve"> </w:t>
      </w:r>
      <w:r w:rsidRPr="005F60DF">
        <w:t xml:space="preserve">  </w:t>
      </w:r>
    </w:p>
    <w:p w14:paraId="4E12F706" w14:textId="77777777" w:rsidR="00835F44" w:rsidRDefault="00835F44" w:rsidP="00AB14B7">
      <w:pPr>
        <w:ind w:left="720" w:hanging="720"/>
        <w:jc w:val="both"/>
        <w:rPr>
          <w:b/>
        </w:rPr>
      </w:pPr>
      <w:r>
        <w:rPr>
          <w:b/>
        </w:rPr>
        <w:t>Q.</w:t>
      </w:r>
      <w:r>
        <w:rPr>
          <w:b/>
        </w:rPr>
        <w:tab/>
        <w:t>What is your recommended debt service?</w:t>
      </w:r>
    </w:p>
    <w:p w14:paraId="18EE8F1B" w14:textId="2E9A0018" w:rsidR="00835F44" w:rsidRPr="00835F44" w:rsidRDefault="00835F44" w:rsidP="00AB14B7">
      <w:pPr>
        <w:ind w:left="720" w:hanging="720"/>
        <w:jc w:val="both"/>
      </w:pPr>
      <w:r>
        <w:t>A.</w:t>
      </w:r>
      <w:r>
        <w:tab/>
        <w:t xml:space="preserve">I recommend a debt service of </w:t>
      </w:r>
      <w:r w:rsidR="005F60DF">
        <w:t>$98,249,389 for water and $77,1</w:t>
      </w:r>
      <w:r w:rsidR="005B5A40">
        <w:t>34</w:t>
      </w:r>
      <w:r w:rsidR="005F60DF">
        <w:t>,</w:t>
      </w:r>
      <w:r w:rsidR="005B5A40">
        <w:t>531</w:t>
      </w:r>
      <w:r w:rsidR="005F60DF">
        <w:t xml:space="preserve"> for sewer</w:t>
      </w:r>
      <w:r>
        <w:t>.</w:t>
      </w:r>
      <w:r w:rsidR="00F05E79">
        <w:rPr>
          <w:rStyle w:val="FootnoteReference"/>
        </w:rPr>
        <w:footnoteReference w:id="8"/>
      </w:r>
    </w:p>
    <w:p w14:paraId="19B4F765" w14:textId="67D95DC0" w:rsidR="00DE6A36" w:rsidRPr="00DE6A36" w:rsidRDefault="00DE6A36" w:rsidP="00AB14B7">
      <w:pPr>
        <w:ind w:left="720" w:hanging="720"/>
        <w:jc w:val="both"/>
        <w:rPr>
          <w:b/>
        </w:rPr>
      </w:pPr>
      <w:r>
        <w:rPr>
          <w:b/>
        </w:rPr>
        <w:t xml:space="preserve"> </w:t>
      </w:r>
    </w:p>
    <w:p w14:paraId="37F43988" w14:textId="1168E334" w:rsidR="0006556D" w:rsidRDefault="00DD12A4" w:rsidP="00AB14B7">
      <w:pPr>
        <w:pStyle w:val="Heading2"/>
        <w:jc w:val="both"/>
      </w:pPr>
      <w:bookmarkStart w:id="7" w:name="_Toc23336816"/>
      <w:r>
        <w:t xml:space="preserve">AUSTIN WATER </w:t>
      </w:r>
      <w:r w:rsidR="005530A2">
        <w:t xml:space="preserve">CREDIT </w:t>
      </w:r>
      <w:r>
        <w:t>RATINGS</w:t>
      </w:r>
      <w:bookmarkEnd w:id="7"/>
    </w:p>
    <w:p w14:paraId="39F6D43D" w14:textId="07A4C936" w:rsidR="007612C4" w:rsidRDefault="007612C4" w:rsidP="00AB14B7">
      <w:pPr>
        <w:ind w:left="720" w:hanging="720"/>
        <w:jc w:val="both"/>
        <w:rPr>
          <w:b/>
        </w:rPr>
      </w:pPr>
      <w:r>
        <w:rPr>
          <w:b/>
        </w:rPr>
        <w:t>Q.</w:t>
      </w:r>
      <w:r>
        <w:rPr>
          <w:b/>
        </w:rPr>
        <w:tab/>
        <w:t xml:space="preserve">What </w:t>
      </w:r>
      <w:r w:rsidR="00835F44">
        <w:rPr>
          <w:b/>
        </w:rPr>
        <w:t>is</w:t>
      </w:r>
      <w:r>
        <w:rPr>
          <w:b/>
        </w:rPr>
        <w:t xml:space="preserve"> Austin Water’s current </w:t>
      </w:r>
      <w:r w:rsidR="00B60A6C">
        <w:rPr>
          <w:b/>
        </w:rPr>
        <w:t xml:space="preserve">credit </w:t>
      </w:r>
      <w:r>
        <w:rPr>
          <w:b/>
        </w:rPr>
        <w:t>rating?</w:t>
      </w:r>
    </w:p>
    <w:p w14:paraId="6840603E" w14:textId="78A66DA8" w:rsidR="007612C4" w:rsidRPr="007612C4" w:rsidRDefault="007612C4" w:rsidP="00AB14B7">
      <w:pPr>
        <w:ind w:left="720" w:hanging="720"/>
        <w:jc w:val="both"/>
      </w:pPr>
      <w:r>
        <w:t>A.</w:t>
      </w:r>
      <w:r>
        <w:tab/>
        <w:t>Austin Water has</w:t>
      </w:r>
      <w:r w:rsidR="00835F44">
        <w:t xml:space="preserve"> a</w:t>
      </w:r>
      <w:r>
        <w:t xml:space="preserve"> credit rating of AA- by Fitch</w:t>
      </w:r>
      <w:r w:rsidR="00CC0F3C">
        <w:t xml:space="preserve"> Ratings (Fitch)</w:t>
      </w:r>
      <w:r>
        <w:t>, Aa2 by Moody’s</w:t>
      </w:r>
      <w:r w:rsidR="00CC0F3C">
        <w:t xml:space="preserve"> Investors Service (Moody’s)</w:t>
      </w:r>
      <w:r>
        <w:t>, and AA by Standard &amp;</w:t>
      </w:r>
      <w:r w:rsidR="00CC0F3C">
        <w:t xml:space="preserve"> </w:t>
      </w:r>
      <w:r>
        <w:t xml:space="preserve">Poor’s </w:t>
      </w:r>
      <w:r w:rsidR="00CC0F3C">
        <w:t xml:space="preserve">Financial Services </w:t>
      </w:r>
      <w:r>
        <w:t>(S&amp;P).</w:t>
      </w:r>
      <w:r>
        <w:rPr>
          <w:rStyle w:val="FootnoteReference"/>
        </w:rPr>
        <w:footnoteReference w:id="9"/>
      </w:r>
    </w:p>
    <w:p w14:paraId="4F440143" w14:textId="23EC53EB" w:rsidR="00DD12A4" w:rsidRPr="00DD12A4" w:rsidRDefault="00DD12A4" w:rsidP="00AB14B7">
      <w:pPr>
        <w:ind w:left="720" w:hanging="720"/>
        <w:jc w:val="both"/>
        <w:rPr>
          <w:b/>
        </w:rPr>
      </w:pPr>
      <w:r>
        <w:rPr>
          <w:b/>
        </w:rPr>
        <w:t>Q.</w:t>
      </w:r>
      <w:r>
        <w:rPr>
          <w:b/>
        </w:rPr>
        <w:tab/>
        <w:t xml:space="preserve">What </w:t>
      </w:r>
      <w:r w:rsidR="008118CF">
        <w:rPr>
          <w:b/>
        </w:rPr>
        <w:t xml:space="preserve">are the key </w:t>
      </w:r>
      <w:r>
        <w:rPr>
          <w:b/>
        </w:rPr>
        <w:t>factors reflected in Fitch</w:t>
      </w:r>
      <w:r w:rsidR="00C47007">
        <w:rPr>
          <w:b/>
        </w:rPr>
        <w:t>’s AA-</w:t>
      </w:r>
      <w:r>
        <w:rPr>
          <w:b/>
        </w:rPr>
        <w:t xml:space="preserve"> rating for Austin Water?</w:t>
      </w:r>
    </w:p>
    <w:p w14:paraId="2F249662" w14:textId="38C45A94" w:rsidR="0006556D" w:rsidRDefault="00C47007" w:rsidP="00AB14B7">
      <w:pPr>
        <w:ind w:left="720" w:hanging="810"/>
        <w:jc w:val="both"/>
      </w:pPr>
      <w:r>
        <w:t>A.</w:t>
      </w:r>
      <w:r>
        <w:tab/>
        <w:t xml:space="preserve">Fitch states </w:t>
      </w:r>
      <w:r w:rsidR="008118CF">
        <w:t xml:space="preserve">that </w:t>
      </w:r>
      <w:r>
        <w:t>the key rating drivers are Austin Water’s sizeable service territory</w:t>
      </w:r>
      <w:r w:rsidR="00CC0F3C">
        <w:t>,</w:t>
      </w:r>
      <w:r>
        <w:t xml:space="preserve"> including the city of Austin</w:t>
      </w:r>
      <w:r w:rsidR="00CC0F3C">
        <w:t>,</w:t>
      </w:r>
      <w:r>
        <w:t xml:space="preserve"> along with</w:t>
      </w:r>
      <w:r w:rsidR="00CC0F3C">
        <w:t xml:space="preserve"> </w:t>
      </w:r>
      <w:r>
        <w:t xml:space="preserve">its growing customer base, Austin’s low unemployment and above-average wealth levels.  </w:t>
      </w:r>
      <w:r w:rsidR="008118CF">
        <w:t xml:space="preserve">Additionally, Fitch cites </w:t>
      </w:r>
      <w:r>
        <w:t>Austin Water’s history of enacting rate increases as needed</w:t>
      </w:r>
      <w:r w:rsidR="00CC0F3C">
        <w:t>;</w:t>
      </w:r>
      <w:r w:rsidR="00E55C41">
        <w:t xml:space="preserve"> rate restructuring to increase fixed charges</w:t>
      </w:r>
      <w:r w:rsidR="00CC0F3C">
        <w:t>;</w:t>
      </w:r>
      <w:r w:rsidR="00E55C41">
        <w:t xml:space="preserve"> substantial increases of capital recovery fees on new development</w:t>
      </w:r>
      <w:r w:rsidR="00CC0F3C">
        <w:t>;</w:t>
      </w:r>
      <w:r w:rsidR="008118CF">
        <w:t xml:space="preserve"> </w:t>
      </w:r>
      <w:r>
        <w:t xml:space="preserve">Austin Water’s healthy financial margins </w:t>
      </w:r>
      <w:r w:rsidR="008118CF">
        <w:t>(</w:t>
      </w:r>
      <w:r>
        <w:t>including Fitch’s calculation of an all</w:t>
      </w:r>
      <w:r w:rsidR="00F05E79">
        <w:t>-</w:t>
      </w:r>
      <w:r>
        <w:t xml:space="preserve">in 1.84x </w:t>
      </w:r>
      <w:r w:rsidR="00A91795">
        <w:t>DSC</w:t>
      </w:r>
      <w:r w:rsidR="00B60A6C">
        <w:t>R</w:t>
      </w:r>
      <w:r w:rsidR="00A91795">
        <w:t xml:space="preserve"> </w:t>
      </w:r>
      <w:r>
        <w:t>and 181 days of cash on hand</w:t>
      </w:r>
      <w:r w:rsidR="008118CF">
        <w:t>)</w:t>
      </w:r>
      <w:r w:rsidR="00CC0F3C">
        <w:t>;</w:t>
      </w:r>
      <w:r w:rsidR="008118CF">
        <w:t xml:space="preserve"> </w:t>
      </w:r>
      <w:r>
        <w:t>Austin Water</w:t>
      </w:r>
      <w:r w:rsidR="008118CF">
        <w:t>’s</w:t>
      </w:r>
      <w:r>
        <w:t xml:space="preserve"> sufficient water supply and treatment capacity</w:t>
      </w:r>
      <w:r w:rsidR="00CC0F3C">
        <w:t>;</w:t>
      </w:r>
      <w:r>
        <w:t xml:space="preserve"> and </w:t>
      </w:r>
      <w:r w:rsidR="008118CF">
        <w:t xml:space="preserve">effective management of </w:t>
      </w:r>
      <w:r>
        <w:t xml:space="preserve">its capital needs.  Finally, </w:t>
      </w:r>
      <w:r w:rsidR="00A91795">
        <w:t xml:space="preserve">Fitch’s </w:t>
      </w:r>
      <w:r>
        <w:t xml:space="preserve">rating </w:t>
      </w:r>
      <w:proofErr w:type="gramStart"/>
      <w:r>
        <w:t>takes into account</w:t>
      </w:r>
      <w:proofErr w:type="gramEnd"/>
      <w:r>
        <w:t xml:space="preserve"> Austin Water’s high debt levels for the rating category.  Fitch also does not see the possibility of additional improvement in </w:t>
      </w:r>
      <w:r>
        <w:lastRenderedPageBreak/>
        <w:t>financial margins given the expectation of limited or no rate increases over the next five years.</w:t>
      </w:r>
      <w:r w:rsidR="00E55C41">
        <w:rPr>
          <w:rStyle w:val="FootnoteReference"/>
        </w:rPr>
        <w:footnoteReference w:id="10"/>
      </w:r>
    </w:p>
    <w:p w14:paraId="57DA2C9A" w14:textId="2314FF41" w:rsidR="00E55C41" w:rsidRDefault="00E55C41" w:rsidP="00AB14B7">
      <w:pPr>
        <w:ind w:left="720" w:hanging="810"/>
        <w:jc w:val="both"/>
        <w:rPr>
          <w:b/>
        </w:rPr>
      </w:pPr>
      <w:r>
        <w:rPr>
          <w:b/>
        </w:rPr>
        <w:t>Q.</w:t>
      </w:r>
      <w:r>
        <w:rPr>
          <w:b/>
        </w:rPr>
        <w:tab/>
        <w:t>What are Fitch’s comments regarding debt service coverage?</w:t>
      </w:r>
    </w:p>
    <w:p w14:paraId="77911FC6" w14:textId="47850727" w:rsidR="00E55C41" w:rsidRDefault="00E55C41" w:rsidP="00AB14B7">
      <w:pPr>
        <w:ind w:left="720" w:hanging="810"/>
        <w:jc w:val="both"/>
      </w:pPr>
      <w:r>
        <w:t>A.</w:t>
      </w:r>
      <w:r>
        <w:tab/>
        <w:t>Fitch calculated an all</w:t>
      </w:r>
      <w:r w:rsidR="00ED76B6">
        <w:t>-</w:t>
      </w:r>
      <w:r>
        <w:t>in debt service coverage for Fiscal Year (FY) 2016 of 1.84x, up from 1.45x in FY 2015 and 1.25x in FY 2014.  Fitch’s coverage levels include the capital recovery fee revenue that doubled to $22 million in FY 20</w:t>
      </w:r>
      <w:r w:rsidR="00CC0F3C">
        <w:t>1</w:t>
      </w:r>
      <w:r>
        <w:t>7 from $14 million in FY 2014.  The revenue is being used by Austin Water to defease outstanding debt in future years.</w:t>
      </w:r>
      <w:r>
        <w:rPr>
          <w:rStyle w:val="FootnoteReference"/>
        </w:rPr>
        <w:footnoteReference w:id="11"/>
      </w:r>
    </w:p>
    <w:p w14:paraId="45D6CEE6" w14:textId="272DED87" w:rsidR="00E55C41" w:rsidRDefault="00E55C41" w:rsidP="00AB14B7">
      <w:pPr>
        <w:ind w:left="720" w:hanging="810"/>
        <w:jc w:val="both"/>
        <w:rPr>
          <w:b/>
        </w:rPr>
      </w:pPr>
      <w:r>
        <w:rPr>
          <w:b/>
        </w:rPr>
        <w:t>Q.</w:t>
      </w:r>
      <w:r>
        <w:rPr>
          <w:b/>
        </w:rPr>
        <w:tab/>
        <w:t xml:space="preserve">What are Fitch’s comments regarding a long-term </w:t>
      </w:r>
      <w:r w:rsidR="00CC0F3C">
        <w:rPr>
          <w:b/>
        </w:rPr>
        <w:t xml:space="preserve">credit </w:t>
      </w:r>
      <w:r>
        <w:rPr>
          <w:b/>
        </w:rPr>
        <w:t>rating?</w:t>
      </w:r>
    </w:p>
    <w:p w14:paraId="034A53F6" w14:textId="53FB76FC" w:rsidR="00E55C41" w:rsidRPr="00E55C41" w:rsidRDefault="00E55C41" w:rsidP="00AB14B7">
      <w:pPr>
        <w:ind w:left="720" w:hanging="810"/>
        <w:jc w:val="both"/>
      </w:pPr>
      <w:r>
        <w:t>A.</w:t>
      </w:r>
      <w:r>
        <w:tab/>
      </w:r>
      <w:r w:rsidR="00ED76B6">
        <w:t>Fitch states that rating stability over the two years following the 2017 refunding bond issuance would be determined by Austin Water’s ability to achieve and sustain financial margins and liquidity in line with FY 2016.</w:t>
      </w:r>
      <w:r w:rsidR="00ED76B6">
        <w:rPr>
          <w:rStyle w:val="FootnoteReference"/>
        </w:rPr>
        <w:footnoteReference w:id="12"/>
      </w:r>
    </w:p>
    <w:p w14:paraId="19665538" w14:textId="412F7F50" w:rsidR="00ED76B6" w:rsidRPr="00DD12A4" w:rsidRDefault="00ED76B6" w:rsidP="00AB14B7">
      <w:pPr>
        <w:ind w:left="720" w:hanging="720"/>
        <w:jc w:val="both"/>
        <w:rPr>
          <w:b/>
        </w:rPr>
      </w:pPr>
      <w:r>
        <w:rPr>
          <w:b/>
        </w:rPr>
        <w:t>Q.</w:t>
      </w:r>
      <w:r>
        <w:rPr>
          <w:b/>
        </w:rPr>
        <w:tab/>
        <w:t xml:space="preserve">What </w:t>
      </w:r>
      <w:r w:rsidR="00F333DE">
        <w:rPr>
          <w:b/>
        </w:rPr>
        <w:t xml:space="preserve">are the key </w:t>
      </w:r>
      <w:r>
        <w:rPr>
          <w:b/>
        </w:rPr>
        <w:t>factors reflected in Moody’s Aa2 rating for Austin Water?</w:t>
      </w:r>
    </w:p>
    <w:p w14:paraId="05DFF321" w14:textId="34BB3426" w:rsidR="00ED76B6" w:rsidRDefault="00ED76B6" w:rsidP="00AB14B7">
      <w:pPr>
        <w:ind w:left="720" w:hanging="810"/>
        <w:jc w:val="both"/>
      </w:pPr>
      <w:r>
        <w:t>A.</w:t>
      </w:r>
      <w:r>
        <w:tab/>
        <w:t>Moody’s</w:t>
      </w:r>
      <w:r w:rsidR="00815835">
        <w:t xml:space="preserve"> 2017</w:t>
      </w:r>
      <w:r>
        <w:t xml:space="preserve"> rating reflects strong system characteristics, improving (as of 2017) financial metrics bolstered by recent rate increases, and strong rate management and capital planning.</w:t>
      </w:r>
      <w:r w:rsidR="00CC0F3C">
        <w:rPr>
          <w:rStyle w:val="FootnoteReference"/>
        </w:rPr>
        <w:footnoteReference w:id="13"/>
      </w:r>
      <w:r>
        <w:t xml:space="preserve">  The rating also takes into consideration a manageable debt profile and adequate legal provisions for the bonds, with the lack of an established debt service reserve.</w:t>
      </w:r>
      <w:r>
        <w:rPr>
          <w:rStyle w:val="FootnoteReference"/>
        </w:rPr>
        <w:footnoteReference w:id="14"/>
      </w:r>
      <w:r>
        <w:t xml:space="preserve">  Moody’s lists credit strengths as a strong service area and expanding customer base, a history of regular rate increases </w:t>
      </w:r>
      <w:r w:rsidR="00F333DE">
        <w:t xml:space="preserve">that </w:t>
      </w:r>
      <w:r>
        <w:t xml:space="preserve">has afforded solid debt service coverage </w:t>
      </w:r>
      <w:r w:rsidR="00AB14B7">
        <w:t>levels and</w:t>
      </w:r>
      <w:r>
        <w:t xml:space="preserve"> improving </w:t>
      </w:r>
      <w:r>
        <w:lastRenderedPageBreak/>
        <w:t>days cash on hand.</w:t>
      </w:r>
      <w:r>
        <w:rPr>
          <w:rStyle w:val="FootnoteReference"/>
        </w:rPr>
        <w:footnoteReference w:id="15"/>
      </w:r>
    </w:p>
    <w:p w14:paraId="631C2041" w14:textId="01F58C63" w:rsidR="00815835" w:rsidRDefault="00815835" w:rsidP="00AB14B7">
      <w:pPr>
        <w:ind w:left="720" w:hanging="810"/>
        <w:jc w:val="both"/>
      </w:pPr>
      <w:r>
        <w:tab/>
      </w:r>
      <w:r w:rsidR="00CF520C">
        <w:tab/>
      </w:r>
      <w:r w:rsidR="00CF520C">
        <w:tab/>
      </w:r>
      <w:r>
        <w:t>Moody’s 2018 rating reflects similar factors as the 2017 rating, but also includes an above average debt profile.</w:t>
      </w:r>
      <w:r>
        <w:rPr>
          <w:rStyle w:val="FootnoteReference"/>
        </w:rPr>
        <w:footnoteReference w:id="16"/>
      </w:r>
    </w:p>
    <w:p w14:paraId="7B7EEBC9" w14:textId="4DC1C7EC" w:rsidR="00ED76B6" w:rsidRDefault="00ED76B6" w:rsidP="00AB14B7">
      <w:pPr>
        <w:ind w:left="720" w:hanging="810"/>
        <w:jc w:val="both"/>
        <w:rPr>
          <w:b/>
        </w:rPr>
      </w:pPr>
      <w:r>
        <w:rPr>
          <w:b/>
        </w:rPr>
        <w:t>Q.</w:t>
      </w:r>
      <w:r>
        <w:rPr>
          <w:b/>
        </w:rPr>
        <w:tab/>
        <w:t xml:space="preserve">What are Moody’s comments regarding </w:t>
      </w:r>
      <w:r w:rsidR="000B6E3A">
        <w:rPr>
          <w:b/>
        </w:rPr>
        <w:t>DSC</w:t>
      </w:r>
      <w:r>
        <w:rPr>
          <w:b/>
        </w:rPr>
        <w:t>?</w:t>
      </w:r>
    </w:p>
    <w:p w14:paraId="4F288411" w14:textId="6D7B9778" w:rsidR="00ED76B6" w:rsidRDefault="00ED76B6" w:rsidP="00AB14B7">
      <w:pPr>
        <w:ind w:left="720" w:hanging="810"/>
        <w:jc w:val="both"/>
      </w:pPr>
      <w:r>
        <w:t>A.</w:t>
      </w:r>
      <w:r>
        <w:tab/>
        <w:t xml:space="preserve">Moody’s calculates Austin Water’s </w:t>
      </w:r>
      <w:r w:rsidR="000B6E3A">
        <w:t>DSCR</w:t>
      </w:r>
      <w:r>
        <w:t xml:space="preserve"> at 1.87x.  Moody’s also lists </w:t>
      </w:r>
      <w:r w:rsidR="000B6E3A">
        <w:t xml:space="preserve">the </w:t>
      </w:r>
      <w:r>
        <w:t>FY 2014 DSC</w:t>
      </w:r>
      <w:r w:rsidR="00B60A6C">
        <w:t>R</w:t>
      </w:r>
      <w:r>
        <w:t xml:space="preserve"> at 1.21x, and FY 2015 DSC</w:t>
      </w:r>
      <w:r w:rsidR="00B60A6C">
        <w:t>R</w:t>
      </w:r>
      <w:r>
        <w:t xml:space="preserve"> at 1.42x.  Moody’s estimated that FY 2017 would </w:t>
      </w:r>
      <w:r w:rsidR="00413481">
        <w:t xml:space="preserve">produce </w:t>
      </w:r>
      <w:r>
        <w:t>a solid 1.74x DSC</w:t>
      </w:r>
      <w:r w:rsidR="00B60A6C">
        <w:t>R</w:t>
      </w:r>
      <w:r>
        <w:t>.</w:t>
      </w:r>
      <w:r>
        <w:rPr>
          <w:rStyle w:val="FootnoteReference"/>
        </w:rPr>
        <w:footnoteReference w:id="17"/>
      </w:r>
    </w:p>
    <w:p w14:paraId="757CC476" w14:textId="6B54C531" w:rsidR="00815835" w:rsidRDefault="00815835" w:rsidP="00AB14B7">
      <w:pPr>
        <w:ind w:left="720" w:hanging="810"/>
        <w:jc w:val="both"/>
      </w:pPr>
      <w:r>
        <w:tab/>
      </w:r>
      <w:r w:rsidR="00CF520C">
        <w:tab/>
      </w:r>
      <w:r w:rsidR="00CF520C">
        <w:tab/>
      </w:r>
      <w:r>
        <w:t>In Moody’s 2018 rating, it estimated a FY 2018 DSC</w:t>
      </w:r>
      <w:r w:rsidR="00B60A6C">
        <w:t>R</w:t>
      </w:r>
      <w:r>
        <w:t xml:space="preserve"> of 1.83x and put FY</w:t>
      </w:r>
      <w:r w:rsidR="00F333DE">
        <w:t xml:space="preserve"> </w:t>
      </w:r>
      <w:r>
        <w:t>2017 at a</w:t>
      </w:r>
      <w:r w:rsidR="00B60A6C">
        <w:t>n actual</w:t>
      </w:r>
      <w:r>
        <w:t xml:space="preserve"> DSC</w:t>
      </w:r>
      <w:r w:rsidR="00B60A6C">
        <w:t>R</w:t>
      </w:r>
      <w:r>
        <w:t xml:space="preserve"> of 1.61x.</w:t>
      </w:r>
      <w:r>
        <w:rPr>
          <w:rStyle w:val="FootnoteReference"/>
        </w:rPr>
        <w:footnoteReference w:id="18"/>
      </w:r>
      <w:r>
        <w:t xml:space="preserve"> </w:t>
      </w:r>
    </w:p>
    <w:p w14:paraId="605F585D" w14:textId="732F039E" w:rsidR="00ED76B6" w:rsidRDefault="00ED76B6" w:rsidP="00AB14B7">
      <w:pPr>
        <w:ind w:left="720" w:hanging="810"/>
        <w:jc w:val="both"/>
        <w:rPr>
          <w:b/>
        </w:rPr>
      </w:pPr>
      <w:r>
        <w:rPr>
          <w:b/>
        </w:rPr>
        <w:t>Q.</w:t>
      </w:r>
      <w:r>
        <w:rPr>
          <w:b/>
        </w:rPr>
        <w:tab/>
        <w:t xml:space="preserve">What are Moody’s comments regarding a long-term </w:t>
      </w:r>
      <w:r w:rsidR="00B60A6C">
        <w:rPr>
          <w:b/>
        </w:rPr>
        <w:t xml:space="preserve">credit </w:t>
      </w:r>
      <w:r>
        <w:rPr>
          <w:b/>
        </w:rPr>
        <w:t>rating?</w:t>
      </w:r>
    </w:p>
    <w:p w14:paraId="44CDDFF8" w14:textId="3ECA0700" w:rsidR="00ED76B6" w:rsidRPr="00E55C41" w:rsidRDefault="00ED76B6" w:rsidP="00AB14B7">
      <w:pPr>
        <w:ind w:left="720" w:hanging="810"/>
        <w:jc w:val="both"/>
      </w:pPr>
      <w:r>
        <w:t>A.</w:t>
      </w:r>
      <w:r>
        <w:tab/>
        <w:t>Moody’s expects that sound coverage will continue, supported by regular rate increases and manageable future borrowing plans.</w:t>
      </w:r>
      <w:r w:rsidR="00815835">
        <w:t xml:space="preserve">  This also incorporates Moody’s expectation that Austin Water will prudently maintain its infrastructure and water supply.</w:t>
      </w:r>
      <w:r>
        <w:rPr>
          <w:rStyle w:val="FootnoteReference"/>
        </w:rPr>
        <w:footnoteReference w:id="19"/>
      </w:r>
      <w:r w:rsidR="00815835">
        <w:t xml:space="preserve">  </w:t>
      </w:r>
    </w:p>
    <w:p w14:paraId="1A7E44C2" w14:textId="0DD4CF15" w:rsidR="00815835" w:rsidRPr="00DD12A4" w:rsidRDefault="00815835" w:rsidP="00AB14B7">
      <w:pPr>
        <w:ind w:left="720" w:hanging="720"/>
        <w:jc w:val="both"/>
        <w:rPr>
          <w:b/>
        </w:rPr>
      </w:pPr>
      <w:r>
        <w:rPr>
          <w:b/>
        </w:rPr>
        <w:t>Q.</w:t>
      </w:r>
      <w:r>
        <w:rPr>
          <w:b/>
        </w:rPr>
        <w:tab/>
        <w:t>What factors are reflected in S&amp;P</w:t>
      </w:r>
      <w:r w:rsidR="00B60A6C">
        <w:rPr>
          <w:b/>
        </w:rPr>
        <w:t>’s</w:t>
      </w:r>
      <w:r>
        <w:rPr>
          <w:b/>
        </w:rPr>
        <w:t xml:space="preserve"> AA rating for Austin Water?</w:t>
      </w:r>
    </w:p>
    <w:p w14:paraId="7920961F" w14:textId="00DDD813" w:rsidR="00815835" w:rsidRDefault="00815835" w:rsidP="00AB14B7">
      <w:pPr>
        <w:ind w:left="720" w:hanging="810"/>
        <w:jc w:val="both"/>
      </w:pPr>
      <w:r>
        <w:t>A.</w:t>
      </w:r>
      <w:r>
        <w:tab/>
        <w:t xml:space="preserve">S&amp;P states </w:t>
      </w:r>
      <w:r w:rsidR="00413481">
        <w:t xml:space="preserve">that </w:t>
      </w:r>
      <w:r>
        <w:t>its ratings reflect its opinion of the system’s general creditworthiness, including its extremely strong enterprise risk profile and its very strong financial risk profile.</w:t>
      </w:r>
      <w:r w:rsidR="00B60A6C">
        <w:rPr>
          <w:rStyle w:val="FootnoteReference"/>
        </w:rPr>
        <w:footnoteReference w:id="20"/>
      </w:r>
      <w:r>
        <w:t xml:space="preserve">  This includes the service area, which has among the strongest and most diverse economies in the state and is stabilized by a number of public institutions.</w:t>
      </w:r>
      <w:r w:rsidR="00B60A6C">
        <w:rPr>
          <w:rStyle w:val="FootnoteReference"/>
        </w:rPr>
        <w:footnoteReference w:id="21"/>
      </w:r>
      <w:r>
        <w:t xml:space="preserve">  Other factors </w:t>
      </w:r>
      <w:r>
        <w:lastRenderedPageBreak/>
        <w:t>are its water supply agreement and continued willingness to review and adjust rates, even as some of the previous commitments have made the nominal cost of the monthly residential bill above-average versus peer systems.</w:t>
      </w:r>
      <w:r>
        <w:rPr>
          <w:rStyle w:val="FootnoteReference"/>
        </w:rPr>
        <w:footnoteReference w:id="22"/>
      </w:r>
    </w:p>
    <w:p w14:paraId="722C26AF" w14:textId="5513A33E" w:rsidR="00815835" w:rsidRDefault="00815835" w:rsidP="00AB14B7">
      <w:pPr>
        <w:ind w:left="720" w:hanging="810"/>
        <w:jc w:val="both"/>
        <w:rPr>
          <w:b/>
        </w:rPr>
      </w:pPr>
      <w:r>
        <w:rPr>
          <w:b/>
        </w:rPr>
        <w:t>Q.</w:t>
      </w:r>
      <w:r>
        <w:rPr>
          <w:b/>
        </w:rPr>
        <w:tab/>
        <w:t xml:space="preserve">What </w:t>
      </w:r>
      <w:proofErr w:type="gramStart"/>
      <w:r>
        <w:rPr>
          <w:b/>
        </w:rPr>
        <w:t>are</w:t>
      </w:r>
      <w:proofErr w:type="gramEnd"/>
      <w:r>
        <w:rPr>
          <w:b/>
        </w:rPr>
        <w:t xml:space="preserve"> S&amp;P’s comments regarding debt service coverage?</w:t>
      </w:r>
    </w:p>
    <w:p w14:paraId="22D4F87E" w14:textId="63F6E27B" w:rsidR="00815835" w:rsidRDefault="00815835" w:rsidP="00AB14B7">
      <w:pPr>
        <w:ind w:left="720" w:hanging="810"/>
        <w:jc w:val="both"/>
      </w:pPr>
      <w:r>
        <w:t>A.</w:t>
      </w:r>
      <w:r>
        <w:tab/>
      </w:r>
      <w:r w:rsidR="005530A2">
        <w:t>S&amp;P calculated Austin Water’s all-in DSC for FY 2016 at 1.55x, and average 1.29x over the past three years.  S&amp;P’s all-in coverage treats fixed charges (if applicable) as if they hypothetically were debt</w:t>
      </w:r>
      <w:r w:rsidR="00413481">
        <w:t>,</w:t>
      </w:r>
      <w:r w:rsidR="005530A2">
        <w:t xml:space="preserve"> and </w:t>
      </w:r>
      <w:r w:rsidR="00413481">
        <w:t xml:space="preserve">S&amp;P treats </w:t>
      </w:r>
      <w:r w:rsidR="005530A2">
        <w:t xml:space="preserve">transfers as if they were operating expenses.  S&amp;P states </w:t>
      </w:r>
      <w:r w:rsidR="00413481">
        <w:t xml:space="preserve">that it </w:t>
      </w:r>
      <w:r w:rsidR="005530A2">
        <w:t>believe</w:t>
      </w:r>
      <w:r w:rsidR="00413481">
        <w:t>s</w:t>
      </w:r>
      <w:r w:rsidR="005530A2">
        <w:t xml:space="preserve"> management’s forecast of an all-in DSC</w:t>
      </w:r>
      <w:r w:rsidR="00B60A6C">
        <w:t>R</w:t>
      </w:r>
      <w:r w:rsidR="005530A2">
        <w:t xml:space="preserve"> of 1.5x to 1.6x through 2022 to be attainable.</w:t>
      </w:r>
      <w:r>
        <w:rPr>
          <w:rStyle w:val="FootnoteReference"/>
        </w:rPr>
        <w:footnoteReference w:id="23"/>
      </w:r>
    </w:p>
    <w:p w14:paraId="5F4DC96C" w14:textId="78B7D61A" w:rsidR="00815835" w:rsidRDefault="00815835" w:rsidP="00AB14B7">
      <w:pPr>
        <w:ind w:left="720" w:hanging="810"/>
        <w:jc w:val="both"/>
        <w:rPr>
          <w:b/>
        </w:rPr>
      </w:pPr>
      <w:r>
        <w:rPr>
          <w:b/>
        </w:rPr>
        <w:t>Q.</w:t>
      </w:r>
      <w:r>
        <w:rPr>
          <w:b/>
        </w:rPr>
        <w:tab/>
        <w:t xml:space="preserve">What </w:t>
      </w:r>
      <w:proofErr w:type="gramStart"/>
      <w:r>
        <w:rPr>
          <w:b/>
        </w:rPr>
        <w:t>are</w:t>
      </w:r>
      <w:proofErr w:type="gramEnd"/>
      <w:r>
        <w:rPr>
          <w:b/>
        </w:rPr>
        <w:t xml:space="preserve"> </w:t>
      </w:r>
      <w:r w:rsidR="005530A2">
        <w:rPr>
          <w:b/>
        </w:rPr>
        <w:t>S&amp;P’s</w:t>
      </w:r>
      <w:r>
        <w:rPr>
          <w:b/>
        </w:rPr>
        <w:t xml:space="preserve"> comments regarding a long-term </w:t>
      </w:r>
      <w:r w:rsidR="00B60A6C">
        <w:rPr>
          <w:b/>
        </w:rPr>
        <w:t xml:space="preserve">credit </w:t>
      </w:r>
      <w:r>
        <w:rPr>
          <w:b/>
        </w:rPr>
        <w:t>rating?</w:t>
      </w:r>
    </w:p>
    <w:p w14:paraId="4635114C" w14:textId="2BE19DAB" w:rsidR="00815835" w:rsidRDefault="00815835" w:rsidP="00CF520C">
      <w:pPr>
        <w:ind w:left="720" w:hanging="810"/>
        <w:jc w:val="both"/>
      </w:pPr>
      <w:r>
        <w:t>A.</w:t>
      </w:r>
      <w:r>
        <w:tab/>
      </w:r>
      <w:r w:rsidR="005530A2">
        <w:t>S&amp;P states that it recognizes management’s commitment to improving Austin Water’s financial risk profile and maintaining it at its current levels but believes that the improvements will be gradual</w:t>
      </w:r>
      <w:r>
        <w:t>.</w:t>
      </w:r>
      <w:r w:rsidR="005530A2">
        <w:t xml:space="preserve">  S&amp;P does not expect to change the rating over the next two years (as of 2017).</w:t>
      </w:r>
      <w:r>
        <w:rPr>
          <w:rStyle w:val="FootnoteReference"/>
        </w:rPr>
        <w:footnoteReference w:id="24"/>
      </w:r>
    </w:p>
    <w:p w14:paraId="31FAEAF5" w14:textId="612333E6" w:rsidR="00C36812" w:rsidRDefault="00C36812" w:rsidP="00CF520C">
      <w:pPr>
        <w:ind w:left="720" w:hanging="720"/>
        <w:jc w:val="both"/>
        <w:rPr>
          <w:b/>
        </w:rPr>
      </w:pPr>
      <w:r>
        <w:rPr>
          <w:b/>
        </w:rPr>
        <w:t>Q.</w:t>
      </w:r>
      <w:r>
        <w:rPr>
          <w:b/>
        </w:rPr>
        <w:tab/>
        <w:t xml:space="preserve">Is having the highest possible </w:t>
      </w:r>
      <w:r w:rsidR="00646DAD">
        <w:rPr>
          <w:b/>
        </w:rPr>
        <w:t xml:space="preserve">credit </w:t>
      </w:r>
      <w:r>
        <w:rPr>
          <w:b/>
        </w:rPr>
        <w:t>rating a desirable objective in terms of minimizing costs to ratepayers?</w:t>
      </w:r>
    </w:p>
    <w:p w14:paraId="02148E34" w14:textId="0CCB3FE0" w:rsidR="00C36812" w:rsidRDefault="00C36812" w:rsidP="00CF520C">
      <w:pPr>
        <w:ind w:left="720" w:hanging="720"/>
        <w:jc w:val="both"/>
      </w:pPr>
      <w:r>
        <w:t>A.</w:t>
      </w:r>
      <w:r>
        <w:tab/>
        <w:t xml:space="preserve">No.  While having a healthy </w:t>
      </w:r>
      <w:r w:rsidR="00646DAD">
        <w:t xml:space="preserve">credit </w:t>
      </w:r>
      <w:r>
        <w:t xml:space="preserve">rating is essential for maintaining financial strength and ensuring access to capital markets on reasonable terms, a utility that charges ever-higher rates solely for the purpose of increasing its margins and improving its </w:t>
      </w:r>
      <w:r w:rsidR="00646DAD">
        <w:t xml:space="preserve">credit </w:t>
      </w:r>
      <w:r>
        <w:t>rating will at some point end up imposing costs on its ratepayers that are higher than necessary.</w:t>
      </w:r>
    </w:p>
    <w:p w14:paraId="69A00228" w14:textId="709252EB" w:rsidR="00C36812" w:rsidRDefault="00C36812" w:rsidP="00CF520C">
      <w:pPr>
        <w:ind w:left="720" w:hanging="720"/>
        <w:jc w:val="both"/>
        <w:rPr>
          <w:b/>
        </w:rPr>
      </w:pPr>
      <w:r>
        <w:rPr>
          <w:b/>
        </w:rPr>
        <w:lastRenderedPageBreak/>
        <w:t>Q.</w:t>
      </w:r>
      <w:r>
        <w:rPr>
          <w:b/>
        </w:rPr>
        <w:tab/>
        <w:t xml:space="preserve">Please explain how ratepayers could </w:t>
      </w:r>
      <w:proofErr w:type="gramStart"/>
      <w:r>
        <w:rPr>
          <w:b/>
        </w:rPr>
        <w:t>actually pay</w:t>
      </w:r>
      <w:proofErr w:type="gramEnd"/>
      <w:r>
        <w:rPr>
          <w:b/>
        </w:rPr>
        <w:t xml:space="preserve"> higher rates to a utility with a higher </w:t>
      </w:r>
      <w:r w:rsidR="00646DAD">
        <w:rPr>
          <w:b/>
        </w:rPr>
        <w:t xml:space="preserve">credit </w:t>
      </w:r>
      <w:r>
        <w:rPr>
          <w:b/>
        </w:rPr>
        <w:t xml:space="preserve">rating, given that higher </w:t>
      </w:r>
      <w:r w:rsidR="00646DAD">
        <w:rPr>
          <w:b/>
        </w:rPr>
        <w:t xml:space="preserve">credit </w:t>
      </w:r>
      <w:r>
        <w:rPr>
          <w:b/>
        </w:rPr>
        <w:t>ratings are generally expected to result in lower financing costs</w:t>
      </w:r>
      <w:r w:rsidR="00646DAD">
        <w:rPr>
          <w:b/>
        </w:rPr>
        <w:t xml:space="preserve"> for bonds</w:t>
      </w:r>
      <w:r>
        <w:rPr>
          <w:b/>
        </w:rPr>
        <w:t>.</w:t>
      </w:r>
    </w:p>
    <w:p w14:paraId="3A7FAB40" w14:textId="11FC0F2A" w:rsidR="00C36812" w:rsidRDefault="00C36812" w:rsidP="00CF520C">
      <w:pPr>
        <w:ind w:left="720" w:hanging="720"/>
        <w:jc w:val="both"/>
      </w:pPr>
      <w:r>
        <w:t>A.</w:t>
      </w:r>
      <w:r>
        <w:tab/>
        <w:t xml:space="preserve">At least two reasons can explain why this happens.  First, the amount of additional revenues a utility </w:t>
      </w:r>
      <w:r w:rsidR="00646DAD">
        <w:t xml:space="preserve">must recover through rates in order </w:t>
      </w:r>
      <w:r>
        <w:t xml:space="preserve">to be granted a given </w:t>
      </w:r>
      <w:r w:rsidR="00646DAD">
        <w:t>credit</w:t>
      </w:r>
      <w:r w:rsidR="008A5062">
        <w:t xml:space="preserve"> </w:t>
      </w:r>
      <w:r>
        <w:t xml:space="preserve">rating may be more than the amount of financing savings associated with reaching that </w:t>
      </w:r>
      <w:r w:rsidR="00646DAD">
        <w:t xml:space="preserve">credit </w:t>
      </w:r>
      <w:r>
        <w:t>rating.</w:t>
      </w:r>
      <w:r w:rsidR="00646DAD">
        <w:t xml:space="preserve">  In other words, the savings to customers resulting from a low interest rate on bond</w:t>
      </w:r>
      <w:r w:rsidR="00ED0D32">
        <w:t xml:space="preserve">s </w:t>
      </w:r>
      <w:r w:rsidR="00646DAD">
        <w:t xml:space="preserve">may not make up for the higher rates charged by the utility to achieve the credit rating that </w:t>
      </w:r>
      <w:r w:rsidR="00ED0D32">
        <w:t>allowed for</w:t>
      </w:r>
      <w:r w:rsidR="00646DAD">
        <w:t xml:space="preserve"> the low interest rate. </w:t>
      </w:r>
      <w:r>
        <w:t xml:space="preserve">  </w:t>
      </w:r>
    </w:p>
    <w:p w14:paraId="09B36877" w14:textId="2EBE1B8A" w:rsidR="00C36812" w:rsidRDefault="00C36812" w:rsidP="00CF520C">
      <w:pPr>
        <w:ind w:left="720" w:hanging="720"/>
        <w:jc w:val="both"/>
      </w:pPr>
      <w:r>
        <w:tab/>
      </w:r>
      <w:r>
        <w:tab/>
      </w:r>
      <w:r>
        <w:tab/>
      </w:r>
      <w:r>
        <w:tab/>
        <w:t xml:space="preserve">Second, when paying water rates that have </w:t>
      </w:r>
      <w:r w:rsidR="00ED0D32">
        <w:t>increased</w:t>
      </w:r>
      <w:r>
        <w:t xml:space="preserve"> solely as a result of the utility’s pursuit of higher </w:t>
      </w:r>
      <w:r w:rsidR="00ED0D32">
        <w:t xml:space="preserve">credit </w:t>
      </w:r>
      <w:r>
        <w:t xml:space="preserve">ratings, ratepayers incur “opportunity costs” </w:t>
      </w:r>
      <w:r w:rsidR="00471DE1">
        <w:t xml:space="preserve">due to the reduced </w:t>
      </w:r>
      <w:r>
        <w:t xml:space="preserve">amount of funds available </w:t>
      </w:r>
      <w:r w:rsidR="00471DE1" w:rsidRPr="00342A89">
        <w:t>to them</w:t>
      </w:r>
      <w:r w:rsidR="00471DE1">
        <w:t xml:space="preserve"> </w:t>
      </w:r>
      <w:r>
        <w:t>for other purposes</w:t>
      </w:r>
      <w:r w:rsidR="00ED0D32">
        <w:t>.</w:t>
      </w:r>
      <w:r w:rsidR="008A5062">
        <w:t xml:space="preserve">  </w:t>
      </w:r>
      <w:r w:rsidR="00471DE1">
        <w:t xml:space="preserve">For example, the more a customer spends on water, the less they will be able to </w:t>
      </w:r>
      <w:r>
        <w:t xml:space="preserve">pay </w:t>
      </w:r>
      <w:r w:rsidR="000B6E3A">
        <w:t xml:space="preserve">down </w:t>
      </w:r>
      <w:r>
        <w:t>high interest costs on their credit card</w:t>
      </w:r>
      <w:r w:rsidR="000B6E3A">
        <w:t xml:space="preserve"> bill</w:t>
      </w:r>
      <w:r>
        <w:t xml:space="preserve">.  While these kinds of opportunity costs may not be directly observable, they are still real, and if ratepayers are deprived of the ability to pay certain high-cost bills because they are being charged an inordinately </w:t>
      </w:r>
      <w:proofErr w:type="gramStart"/>
      <w:r>
        <w:t>high</w:t>
      </w:r>
      <w:r w:rsidR="008A5062">
        <w:t xml:space="preserve"> </w:t>
      </w:r>
      <w:r>
        <w:t>water</w:t>
      </w:r>
      <w:proofErr w:type="gramEnd"/>
      <w:r>
        <w:t xml:space="preserve"> rate, the overall net effect is a greater economic burden on the ratepayer.</w:t>
      </w:r>
    </w:p>
    <w:p w14:paraId="42BB4F35" w14:textId="53E01482" w:rsidR="00C36812" w:rsidRPr="00C36812" w:rsidRDefault="00C36812" w:rsidP="00CF520C">
      <w:pPr>
        <w:ind w:left="720" w:hanging="720"/>
        <w:jc w:val="both"/>
        <w:rPr>
          <w:b/>
        </w:rPr>
      </w:pPr>
      <w:r w:rsidRPr="00C36812">
        <w:rPr>
          <w:b/>
        </w:rPr>
        <w:t>Q.</w:t>
      </w:r>
      <w:r w:rsidRPr="00C36812">
        <w:rPr>
          <w:b/>
        </w:rPr>
        <w:tab/>
        <w:t xml:space="preserve">Does empirical evidence support the notion that striving to achieve the highest possible </w:t>
      </w:r>
      <w:r w:rsidR="00471DE1">
        <w:rPr>
          <w:b/>
        </w:rPr>
        <w:t xml:space="preserve">credit </w:t>
      </w:r>
      <w:r w:rsidRPr="00C36812">
        <w:rPr>
          <w:b/>
        </w:rPr>
        <w:t>rating is appropriate because it will be beneficial to ratepayers</w:t>
      </w:r>
      <w:r w:rsidR="00413481">
        <w:rPr>
          <w:b/>
        </w:rPr>
        <w:t>, given that</w:t>
      </w:r>
      <w:r w:rsidRPr="00C36812">
        <w:rPr>
          <w:b/>
        </w:rPr>
        <w:t xml:space="preserve"> it reduces the revenue requirement to pay debt service?</w:t>
      </w:r>
    </w:p>
    <w:p w14:paraId="26DA8404" w14:textId="19C4D4FB" w:rsidR="00C36812" w:rsidRPr="00C36812" w:rsidRDefault="00C36812" w:rsidP="00CF520C">
      <w:pPr>
        <w:ind w:left="720" w:hanging="720"/>
        <w:jc w:val="both"/>
      </w:pPr>
      <w:r w:rsidRPr="00C36812">
        <w:t>A.</w:t>
      </w:r>
      <w:r w:rsidRPr="00C36812">
        <w:tab/>
        <w:t xml:space="preserve">No, and in fact, I would say that empirical evidence suggests just the opposite.  If striving for the highest possible </w:t>
      </w:r>
      <w:r w:rsidR="00471DE1">
        <w:t xml:space="preserve">credit </w:t>
      </w:r>
      <w:r w:rsidRPr="00C36812">
        <w:t xml:space="preserve">rating were an economically optimal policy (one that would </w:t>
      </w:r>
      <w:r w:rsidRPr="00C36812">
        <w:lastRenderedPageBreak/>
        <w:t>benefit both utilities and their ratepayers), one would see many</w:t>
      </w:r>
      <w:r w:rsidR="00413481">
        <w:t>—</w:t>
      </w:r>
      <w:r w:rsidRPr="00C36812">
        <w:t>or possibly even all</w:t>
      </w:r>
      <w:r w:rsidR="00413481">
        <w:t>—</w:t>
      </w:r>
      <w:r w:rsidRPr="00C36812">
        <w:t>utilities possessing the highest possible rating.  Given that we do not observe such a situation, one can reasonably conclude that such a policy is not an optimal economic objective.</w:t>
      </w:r>
    </w:p>
    <w:p w14:paraId="18E2AFB5" w14:textId="77777777" w:rsidR="00ED76B6" w:rsidRDefault="00ED76B6" w:rsidP="00CF520C">
      <w:pPr>
        <w:jc w:val="both"/>
      </w:pPr>
    </w:p>
    <w:p w14:paraId="7ECCFE00" w14:textId="2ED5928A" w:rsidR="0006556D" w:rsidRDefault="00F05E79" w:rsidP="00CF520C">
      <w:pPr>
        <w:pStyle w:val="Heading2"/>
        <w:jc w:val="both"/>
      </w:pPr>
      <w:bookmarkStart w:id="8" w:name="_Toc23336817"/>
      <w:r>
        <w:t>DEBT SERVICE COVERAGE AND RATIO</w:t>
      </w:r>
      <w:bookmarkEnd w:id="8"/>
    </w:p>
    <w:p w14:paraId="3B19B4A9" w14:textId="3B16C3F1" w:rsidR="00F05E79" w:rsidRDefault="00F05E79" w:rsidP="00AB14B7">
      <w:pPr>
        <w:ind w:left="720" w:hanging="720"/>
        <w:jc w:val="both"/>
        <w:rPr>
          <w:b/>
        </w:rPr>
      </w:pPr>
      <w:r>
        <w:rPr>
          <w:b/>
        </w:rPr>
        <w:t>Q.</w:t>
      </w:r>
      <w:r>
        <w:rPr>
          <w:b/>
        </w:rPr>
        <w:tab/>
        <w:t>Please define debt service coverage.</w:t>
      </w:r>
    </w:p>
    <w:p w14:paraId="643478E2" w14:textId="77777777" w:rsidR="00F05E79" w:rsidRDefault="00F05E79" w:rsidP="00AB14B7">
      <w:pPr>
        <w:ind w:left="720" w:hanging="720"/>
        <w:jc w:val="both"/>
      </w:pPr>
      <w:r>
        <w:t>A.</w:t>
      </w:r>
      <w:r>
        <w:tab/>
        <w:t>Debt service coverage is a ratio of annual funds available to cover annual debt service divided by the annual debt service requirement (principal and interest).</w:t>
      </w:r>
    </w:p>
    <w:p w14:paraId="4C0E5D81" w14:textId="77777777" w:rsidR="00F05E79" w:rsidRDefault="00F05E79" w:rsidP="00AB14B7">
      <w:pPr>
        <w:ind w:left="720" w:hanging="720"/>
        <w:jc w:val="both"/>
        <w:rPr>
          <w:b/>
        </w:rPr>
      </w:pPr>
      <w:r>
        <w:rPr>
          <w:b/>
        </w:rPr>
        <w:t>Q.</w:t>
      </w:r>
      <w:r>
        <w:rPr>
          <w:b/>
        </w:rPr>
        <w:tab/>
        <w:t>What are the specific debt service coverages required by Austin Water’s bond ordinance?</w:t>
      </w:r>
    </w:p>
    <w:p w14:paraId="5E25EAD0" w14:textId="6FFA4C80" w:rsidR="00F05E79" w:rsidRDefault="00F05E79" w:rsidP="00CF520C">
      <w:pPr>
        <w:ind w:left="720" w:hanging="720"/>
        <w:jc w:val="both"/>
      </w:pPr>
      <w:r>
        <w:t>A.</w:t>
      </w:r>
      <w:r>
        <w:tab/>
        <w:t>City Ordinance No. 0006008-56A</w:t>
      </w:r>
      <w:r w:rsidR="00413481">
        <w:t>,</w:t>
      </w:r>
      <w:r>
        <w:t xml:space="preserve"> sets a rate covenant that requires the City to set rates and charges that produce a 1.25x </w:t>
      </w:r>
      <w:r w:rsidR="005C5E67">
        <w:t>DSCR</w:t>
      </w:r>
      <w:r>
        <w:t>.</w:t>
      </w:r>
      <w:r>
        <w:rPr>
          <w:rStyle w:val="FootnoteReference"/>
        </w:rPr>
        <w:footnoteReference w:id="25"/>
      </w:r>
    </w:p>
    <w:p w14:paraId="6FAE1C4E" w14:textId="6E1F1F58" w:rsidR="00F05E79" w:rsidRDefault="00F05E79" w:rsidP="00CF520C">
      <w:pPr>
        <w:ind w:left="720" w:hanging="720"/>
        <w:jc w:val="both"/>
        <w:rPr>
          <w:b/>
        </w:rPr>
      </w:pPr>
      <w:r>
        <w:rPr>
          <w:b/>
        </w:rPr>
        <w:t>Q.</w:t>
      </w:r>
      <w:r>
        <w:rPr>
          <w:b/>
        </w:rPr>
        <w:tab/>
        <w:t xml:space="preserve">What is Austin Water’s requested </w:t>
      </w:r>
      <w:r w:rsidR="00471DE1">
        <w:rPr>
          <w:b/>
        </w:rPr>
        <w:t>DSCR</w:t>
      </w:r>
      <w:r>
        <w:rPr>
          <w:b/>
        </w:rPr>
        <w:t>?</w:t>
      </w:r>
    </w:p>
    <w:p w14:paraId="0580C803" w14:textId="66BB5B4E" w:rsidR="00F05E79" w:rsidRDefault="00F05E79" w:rsidP="00CF520C">
      <w:pPr>
        <w:ind w:left="720" w:hanging="720"/>
        <w:jc w:val="both"/>
      </w:pPr>
      <w:r>
        <w:t>A.</w:t>
      </w:r>
      <w:r>
        <w:tab/>
        <w:t xml:space="preserve">Austin Water is requesting a </w:t>
      </w:r>
      <w:r w:rsidR="00471DE1">
        <w:t>DSCR</w:t>
      </w:r>
      <w:r>
        <w:t xml:space="preserve"> of 1.85x.</w:t>
      </w:r>
      <w:r>
        <w:rPr>
          <w:rStyle w:val="FootnoteReference"/>
        </w:rPr>
        <w:footnoteReference w:id="26"/>
      </w:r>
    </w:p>
    <w:p w14:paraId="1F479227" w14:textId="7CD8A16C" w:rsidR="0006556D" w:rsidRDefault="00F05E79" w:rsidP="00CF520C">
      <w:pPr>
        <w:ind w:left="720" w:hanging="720"/>
        <w:jc w:val="both"/>
        <w:rPr>
          <w:b/>
        </w:rPr>
      </w:pPr>
      <w:r>
        <w:rPr>
          <w:b/>
        </w:rPr>
        <w:t>Q.</w:t>
      </w:r>
      <w:r>
        <w:rPr>
          <w:b/>
        </w:rPr>
        <w:tab/>
      </w:r>
      <w:r w:rsidR="004C3886">
        <w:rPr>
          <w:b/>
        </w:rPr>
        <w:t>What is your recommend</w:t>
      </w:r>
      <w:r w:rsidR="00471DE1">
        <w:rPr>
          <w:b/>
        </w:rPr>
        <w:t>ed</w:t>
      </w:r>
      <w:r w:rsidR="008A5062">
        <w:rPr>
          <w:b/>
        </w:rPr>
        <w:t xml:space="preserve"> </w:t>
      </w:r>
      <w:r w:rsidR="004C3886">
        <w:rPr>
          <w:b/>
        </w:rPr>
        <w:t>DSCR for Austin Water?</w:t>
      </w:r>
    </w:p>
    <w:p w14:paraId="4C0D67B6" w14:textId="242873D2" w:rsidR="004C3886" w:rsidRPr="004C3886" w:rsidRDefault="004C3886" w:rsidP="00CF520C">
      <w:pPr>
        <w:ind w:left="720" w:hanging="720"/>
        <w:jc w:val="both"/>
      </w:pPr>
      <w:r>
        <w:t>A.</w:t>
      </w:r>
      <w:r>
        <w:tab/>
        <w:t xml:space="preserve">I recommend a DSCR of 1.50x, which equates to </w:t>
      </w:r>
      <w:r w:rsidRPr="00EB527D">
        <w:t xml:space="preserve">a 1.75x </w:t>
      </w:r>
      <w:r>
        <w:t>DSCR as calculated by Fitch.</w:t>
      </w:r>
    </w:p>
    <w:p w14:paraId="0BF478B5" w14:textId="259294A8" w:rsidR="005530A2" w:rsidRDefault="004C3886" w:rsidP="00CF520C">
      <w:pPr>
        <w:ind w:left="720" w:hanging="720"/>
        <w:jc w:val="both"/>
        <w:rPr>
          <w:b/>
        </w:rPr>
      </w:pPr>
      <w:r>
        <w:rPr>
          <w:b/>
        </w:rPr>
        <w:t>Q.</w:t>
      </w:r>
      <w:r>
        <w:rPr>
          <w:b/>
        </w:rPr>
        <w:tab/>
        <w:t>How did you calculate the 1.75x</w:t>
      </w:r>
      <w:r w:rsidR="005C5E67">
        <w:rPr>
          <w:b/>
        </w:rPr>
        <w:t xml:space="preserve"> DSCR</w:t>
      </w:r>
      <w:r>
        <w:rPr>
          <w:b/>
        </w:rPr>
        <w:t>?</w:t>
      </w:r>
    </w:p>
    <w:p w14:paraId="6AF6A6B8" w14:textId="16EDF13D" w:rsidR="004C3886" w:rsidRDefault="004C3886" w:rsidP="00CF520C">
      <w:pPr>
        <w:ind w:left="720" w:hanging="720"/>
        <w:jc w:val="both"/>
      </w:pPr>
      <w:r>
        <w:t>A.</w:t>
      </w:r>
      <w:r>
        <w:tab/>
        <w:t>As stated previously</w:t>
      </w:r>
      <w:r w:rsidR="00FF1FFF">
        <w:t xml:space="preserve"> in my testimony</w:t>
      </w:r>
      <w:r>
        <w:t>, Fitch includes the capital recovery fee in what is available for debt service</w:t>
      </w:r>
      <w:r w:rsidR="00EB527D">
        <w:t xml:space="preserve"> to calculate the DSCR</w:t>
      </w:r>
      <w:r>
        <w:t xml:space="preserve">.  </w:t>
      </w:r>
      <w:r w:rsidR="00FF1FFF">
        <w:t xml:space="preserve">The capital recovery fee may only be used </w:t>
      </w:r>
      <w:r w:rsidR="00FF1FFF">
        <w:lastRenderedPageBreak/>
        <w:t xml:space="preserve">to pay direct costs or the principal and interest on bonds issued </w:t>
      </w:r>
      <w:r w:rsidR="008A5062">
        <w:t xml:space="preserve">for constructing </w:t>
      </w:r>
      <w:r w:rsidR="00FF1FFF">
        <w:t>capital improvements</w:t>
      </w:r>
      <w:r w:rsidR="008A5062">
        <w:t xml:space="preserve"> or facility expansions</w:t>
      </w:r>
      <w:r w:rsidR="00FF1FFF">
        <w:t>.</w:t>
      </w:r>
      <w:r w:rsidR="00FF1FFF">
        <w:rPr>
          <w:rStyle w:val="FootnoteReference"/>
        </w:rPr>
        <w:footnoteReference w:id="27"/>
      </w:r>
      <w:r w:rsidR="00FF1FFF">
        <w:t xml:space="preserve"> </w:t>
      </w:r>
      <w:r w:rsidR="006803D8">
        <w:t>In order to calculate the DSCR as Fitch does,</w:t>
      </w:r>
      <w:r w:rsidR="00EB527D">
        <w:t xml:space="preserve"> </w:t>
      </w:r>
      <w:r>
        <w:t xml:space="preserve">I </w:t>
      </w:r>
      <w:r w:rsidR="006803D8">
        <w:t>started with Austin Water’s “AW Water COS Model Docket 49189.”</w:t>
      </w:r>
      <w:r w:rsidR="006803D8">
        <w:rPr>
          <w:rStyle w:val="FootnoteReference"/>
        </w:rPr>
        <w:footnoteReference w:id="28"/>
      </w:r>
      <w:r w:rsidR="006803D8">
        <w:t xml:space="preserve">  I then added the capital recovery fee</w:t>
      </w:r>
      <w:r w:rsidR="006803D8">
        <w:rPr>
          <w:rStyle w:val="FootnoteReference"/>
        </w:rPr>
        <w:footnoteReference w:id="29"/>
      </w:r>
      <w:r w:rsidR="006803D8">
        <w:t xml:space="preserve"> of $24,800,000 to the total revenues and let it flow through Austin Water’s model.  The result </w:t>
      </w:r>
      <w:r w:rsidR="00FF1FFF">
        <w:t xml:space="preserve">of adding the capital recovery fee </w:t>
      </w:r>
      <w:r w:rsidR="006803D8">
        <w:t xml:space="preserve">is a 2.10x </w:t>
      </w:r>
      <w:r w:rsidR="00FF1FFF">
        <w:t>DSCR</w:t>
      </w:r>
      <w:r w:rsidR="006803D8">
        <w:t>, when starting with Austin Water’s 1.85x coverage request.  I then started with Austin Water’s model again, without any changes, and reduced revenues by $34,391,460 to achieve Staff’s recommended 1.50x DSCR.</w:t>
      </w:r>
      <w:r w:rsidR="00342A89">
        <w:t xml:space="preserve">  To calculate the $34,391,460 reduction, I took Austin Water’s debt service of $98,261,313 and multiplied it by 1.5 which resulted in $147,391,970 Net Available for Debt Service.  I then calculated the difference between Austin Water and Staff’s Net Available for Debt Service to be $34,391,460 ($181,783,430 - $147,391,970).  After reducing revenues by the difference, I</w:t>
      </w:r>
      <w:r w:rsidR="006803D8">
        <w:t xml:space="preserve"> added the capital recovery fee to the total revenues, which resulted in a 1.75x DSCR.</w:t>
      </w:r>
      <w:r w:rsidR="00F05E79">
        <w:rPr>
          <w:rStyle w:val="FootnoteReference"/>
        </w:rPr>
        <w:footnoteReference w:id="30"/>
      </w:r>
      <w:r w:rsidR="006803D8">
        <w:t xml:space="preserve"> </w:t>
      </w:r>
      <w:r w:rsidR="00EB527D">
        <w:t xml:space="preserve"> </w:t>
      </w:r>
    </w:p>
    <w:p w14:paraId="716E6126" w14:textId="59C979C3" w:rsidR="00DD5470" w:rsidRDefault="00DD5470" w:rsidP="00CF520C">
      <w:pPr>
        <w:ind w:left="720" w:hanging="720"/>
        <w:jc w:val="both"/>
      </w:pPr>
      <w:r>
        <w:tab/>
      </w:r>
      <w:r>
        <w:tab/>
      </w:r>
      <w:r>
        <w:tab/>
        <w:t>I applied the same method to wastewater, which resulted in a DSCR of 1.96x when starting with Austin Water’s 1.85x coverage request</w:t>
      </w:r>
      <w:r w:rsidR="008F0F32">
        <w:t xml:space="preserve"> and adding the capital recovery fee</w:t>
      </w:r>
      <w:r>
        <w:t>.  Starting with Staff’s recommended 1.50x coverage results in a DSCR of 1.61x</w:t>
      </w:r>
      <w:r w:rsidR="004540F0">
        <w:t xml:space="preserve"> for wastewater</w:t>
      </w:r>
      <w:r>
        <w:t>.</w:t>
      </w:r>
      <w:r>
        <w:rPr>
          <w:rStyle w:val="FootnoteReference"/>
        </w:rPr>
        <w:footnoteReference w:id="31"/>
      </w:r>
    </w:p>
    <w:p w14:paraId="46DB15C4" w14:textId="099B5553" w:rsidR="00EB527D" w:rsidRDefault="00C36812" w:rsidP="00CF520C">
      <w:pPr>
        <w:ind w:left="720" w:hanging="720"/>
        <w:jc w:val="both"/>
        <w:rPr>
          <w:b/>
        </w:rPr>
      </w:pPr>
      <w:r>
        <w:rPr>
          <w:b/>
        </w:rPr>
        <w:t>Q.</w:t>
      </w:r>
      <w:r>
        <w:rPr>
          <w:b/>
        </w:rPr>
        <w:tab/>
        <w:t>What is the basis for your recommendation?</w:t>
      </w:r>
    </w:p>
    <w:p w14:paraId="2724FE90" w14:textId="52498C65" w:rsidR="00C36812" w:rsidRPr="002908FE" w:rsidRDefault="00C36812" w:rsidP="00CF520C">
      <w:pPr>
        <w:ind w:left="720" w:hanging="720"/>
        <w:jc w:val="both"/>
        <w:rPr>
          <w:color w:val="F79646" w:themeColor="accent6"/>
        </w:rPr>
      </w:pPr>
      <w:r>
        <w:t>A.</w:t>
      </w:r>
      <w:r>
        <w:tab/>
      </w:r>
      <w:r w:rsidR="00CD2BA7">
        <w:t xml:space="preserve">A DSCR of 1.5x is in line with the City of Austin’s financial policy, it exceeds the 1.25x </w:t>
      </w:r>
      <w:r w:rsidR="00CD2BA7">
        <w:lastRenderedPageBreak/>
        <w:t xml:space="preserve">covenant requirements, it balances the </w:t>
      </w:r>
      <w:r w:rsidR="00D339FF">
        <w:t>interests</w:t>
      </w:r>
      <w:r w:rsidR="00CD2BA7">
        <w:t xml:space="preserve"> of both Austin Water and the ratepayers</w:t>
      </w:r>
      <w:r w:rsidR="00413481">
        <w:t>,</w:t>
      </w:r>
      <w:r w:rsidR="00CD2BA7">
        <w:t xml:space="preserve"> </w:t>
      </w:r>
      <w:r w:rsidR="00C333F8">
        <w:t xml:space="preserve">and </w:t>
      </w:r>
      <w:r w:rsidR="00413481">
        <w:t xml:space="preserve">it </w:t>
      </w:r>
      <w:r w:rsidR="00C333F8">
        <w:t>takes</w:t>
      </w:r>
      <w:r w:rsidR="00D339FF">
        <w:t xml:space="preserve"> into consideration </w:t>
      </w:r>
      <w:r w:rsidR="00CD2BA7">
        <w:t xml:space="preserve">Austin Water’s </w:t>
      </w:r>
      <w:r w:rsidR="00D339FF">
        <w:t xml:space="preserve">ability to use the capital recovery fee from developers to </w:t>
      </w:r>
      <w:proofErr w:type="spellStart"/>
      <w:r w:rsidR="00CD2BA7">
        <w:t>defeas</w:t>
      </w:r>
      <w:r w:rsidR="00413481">
        <w:t>e</w:t>
      </w:r>
      <w:proofErr w:type="spellEnd"/>
      <w:r w:rsidR="00D339FF">
        <w:t xml:space="preserve"> debt.  </w:t>
      </w:r>
    </w:p>
    <w:p w14:paraId="16AF7654" w14:textId="2E33AF12" w:rsidR="00D339FF" w:rsidRPr="00D339FF" w:rsidRDefault="00D339FF" w:rsidP="00CF520C">
      <w:pPr>
        <w:ind w:left="720" w:hanging="720"/>
        <w:jc w:val="both"/>
        <w:rPr>
          <w:b/>
        </w:rPr>
      </w:pPr>
      <w:r w:rsidRPr="00D339FF">
        <w:rPr>
          <w:b/>
        </w:rPr>
        <w:t>Q.</w:t>
      </w:r>
      <w:r w:rsidRPr="00D339FF">
        <w:rPr>
          <w:b/>
        </w:rPr>
        <w:tab/>
        <w:t>Please discuss how a 1.5</w:t>
      </w:r>
      <w:r w:rsidR="005C5E67">
        <w:rPr>
          <w:b/>
        </w:rPr>
        <w:t>0</w:t>
      </w:r>
      <w:r w:rsidRPr="00D339FF">
        <w:rPr>
          <w:b/>
        </w:rPr>
        <w:t>x DSCR balances the interests of both Austin Water and the ratepayers.</w:t>
      </w:r>
    </w:p>
    <w:p w14:paraId="1B89771C" w14:textId="5CA59C3E" w:rsidR="00D339FF" w:rsidRDefault="00D339FF" w:rsidP="00CF520C">
      <w:pPr>
        <w:ind w:left="720" w:hanging="720"/>
        <w:jc w:val="both"/>
      </w:pPr>
      <w:r w:rsidRPr="00D339FF">
        <w:t>A.</w:t>
      </w:r>
      <w:r w:rsidRPr="00D339FF">
        <w:tab/>
        <w:t>A DSCR of 1.5</w:t>
      </w:r>
      <w:r w:rsidR="005C5E67">
        <w:t>0</w:t>
      </w:r>
      <w:r w:rsidRPr="00D339FF">
        <w:t xml:space="preserve">x balances the interests </w:t>
      </w:r>
      <w:r w:rsidR="00DD5470">
        <w:t xml:space="preserve">of both Austin Water and the ratepayers </w:t>
      </w:r>
      <w:r w:rsidRPr="00D339FF">
        <w:t>by allowing Austin Water the ability to maintain its credit rating (as the all-in coverage is 1.75x</w:t>
      </w:r>
      <w:r w:rsidR="00DD5470">
        <w:t xml:space="preserve"> for water and 1.61</w:t>
      </w:r>
      <w:r w:rsidR="00B1022B">
        <w:t>x</w:t>
      </w:r>
      <w:r w:rsidR="00DD5470">
        <w:t xml:space="preserve"> for wastewater</w:t>
      </w:r>
      <w:r w:rsidRPr="00D339FF">
        <w:t xml:space="preserve">) while keeping water bills reasonable.  As stated above, Austin Water’s </w:t>
      </w:r>
      <w:r w:rsidR="00FD086F">
        <w:t>bill</w:t>
      </w:r>
      <w:r w:rsidRPr="00D339FF">
        <w:t xml:space="preserve"> </w:t>
      </w:r>
      <w:r w:rsidR="00FD086F">
        <w:t>is</w:t>
      </w:r>
      <w:r w:rsidRPr="00D339FF">
        <w:t xml:space="preserve"> </w:t>
      </w:r>
      <w:r w:rsidR="00FD086F">
        <w:t>above average versus</w:t>
      </w:r>
      <w:r w:rsidRPr="00D339FF">
        <w:t xml:space="preserve"> </w:t>
      </w:r>
      <w:r w:rsidR="00413481">
        <w:t>its</w:t>
      </w:r>
      <w:r w:rsidR="00413481" w:rsidRPr="00D339FF">
        <w:t xml:space="preserve"> </w:t>
      </w:r>
      <w:r w:rsidRPr="00D339FF">
        <w:t xml:space="preserve">peers. </w:t>
      </w:r>
    </w:p>
    <w:p w14:paraId="7A8FB92D" w14:textId="42429A05" w:rsidR="00D339FF" w:rsidRDefault="00D339FF" w:rsidP="00CF520C">
      <w:pPr>
        <w:ind w:left="720" w:hanging="720"/>
        <w:jc w:val="both"/>
        <w:rPr>
          <w:b/>
        </w:rPr>
      </w:pPr>
      <w:r>
        <w:rPr>
          <w:b/>
        </w:rPr>
        <w:t>Q.</w:t>
      </w:r>
      <w:r>
        <w:rPr>
          <w:b/>
        </w:rPr>
        <w:tab/>
        <w:t>What is debt defeasance?</w:t>
      </w:r>
    </w:p>
    <w:p w14:paraId="101B83CB" w14:textId="77FB9917" w:rsidR="00D339FF" w:rsidRDefault="00D339FF" w:rsidP="00CF520C">
      <w:pPr>
        <w:ind w:left="720" w:hanging="720"/>
        <w:jc w:val="both"/>
      </w:pPr>
      <w:r>
        <w:t>A.</w:t>
      </w:r>
      <w:r>
        <w:tab/>
        <w:t>Debt defeasance</w:t>
      </w:r>
      <w:r w:rsidR="00424843">
        <w:t>, in its simplest form,</w:t>
      </w:r>
      <w:r w:rsidR="0006798E">
        <w:t xml:space="preserve"> </w:t>
      </w:r>
      <w:r>
        <w:t xml:space="preserve">is when a company sets aside </w:t>
      </w:r>
      <w:r w:rsidR="004540F0">
        <w:t xml:space="preserve">the amount of </w:t>
      </w:r>
      <w:r>
        <w:t>cash</w:t>
      </w:r>
      <w:r w:rsidR="004540F0">
        <w:t xml:space="preserve"> needed</w:t>
      </w:r>
      <w:r>
        <w:t xml:space="preserve"> to completely pay off a debt issuance early.  </w:t>
      </w:r>
      <w:r w:rsidR="00413481">
        <w:t xml:space="preserve">Because </w:t>
      </w:r>
      <w:r w:rsidR="004540F0">
        <w:t xml:space="preserve">a company can incur </w:t>
      </w:r>
      <w:r>
        <w:t xml:space="preserve">certain penalties for paying </w:t>
      </w:r>
      <w:r w:rsidR="004540F0">
        <w:t xml:space="preserve">off </w:t>
      </w:r>
      <w:r>
        <w:t xml:space="preserve">debt early, the company sets </w:t>
      </w:r>
      <w:r w:rsidR="00413481">
        <w:t xml:space="preserve">aside </w:t>
      </w:r>
      <w:r>
        <w:t xml:space="preserve">the cash </w:t>
      </w:r>
      <w:r w:rsidR="004540F0">
        <w:t xml:space="preserve">in advance </w:t>
      </w:r>
      <w:r>
        <w:t xml:space="preserve">and </w:t>
      </w:r>
      <w:r w:rsidR="004540F0">
        <w:t xml:space="preserve">then uses it to </w:t>
      </w:r>
      <w:r>
        <w:t xml:space="preserve">pay the debt as it comes due. </w:t>
      </w:r>
      <w:r w:rsidR="004159B1">
        <w:t xml:space="preserve"> </w:t>
      </w:r>
      <w:r w:rsidR="00F303B9">
        <w:t xml:space="preserve">Using cash to offset debt in this manner </w:t>
      </w:r>
      <w:r w:rsidR="004159B1">
        <w:t xml:space="preserve">allows the company to take </w:t>
      </w:r>
      <w:r w:rsidR="00F303B9">
        <w:t xml:space="preserve">the </w:t>
      </w:r>
      <w:r w:rsidR="004159B1">
        <w:t xml:space="preserve">debt and the associated cash </w:t>
      </w:r>
      <w:r w:rsidR="00D82A30">
        <w:t>off</w:t>
      </w:r>
      <w:r w:rsidR="00F303B9">
        <w:t xml:space="preserve"> </w:t>
      </w:r>
      <w:r w:rsidR="00413481">
        <w:t xml:space="preserve">its </w:t>
      </w:r>
      <w:r w:rsidR="004159B1">
        <w:t xml:space="preserve">books for accounting purposes.  </w:t>
      </w:r>
    </w:p>
    <w:p w14:paraId="66216028" w14:textId="2D1FC915" w:rsidR="004159B1" w:rsidRPr="00C333F8" w:rsidRDefault="004159B1" w:rsidP="00CF520C">
      <w:pPr>
        <w:ind w:left="720" w:hanging="720"/>
        <w:jc w:val="both"/>
        <w:rPr>
          <w:b/>
        </w:rPr>
      </w:pPr>
      <w:r w:rsidRPr="00C333F8">
        <w:rPr>
          <w:b/>
        </w:rPr>
        <w:t>Q.</w:t>
      </w:r>
      <w:r w:rsidRPr="00C333F8">
        <w:rPr>
          <w:b/>
        </w:rPr>
        <w:tab/>
        <w:t>How</w:t>
      </w:r>
      <w:r w:rsidR="004540F0">
        <w:rPr>
          <w:b/>
        </w:rPr>
        <w:t xml:space="preserve"> does your recommendation take</w:t>
      </w:r>
      <w:r w:rsidRPr="00C333F8">
        <w:rPr>
          <w:b/>
        </w:rPr>
        <w:t xml:space="preserve"> debt defeasance into account?</w:t>
      </w:r>
    </w:p>
    <w:p w14:paraId="62D92D88" w14:textId="30E02CA9" w:rsidR="004159B1" w:rsidRPr="00C333F8" w:rsidRDefault="004159B1" w:rsidP="00CF520C">
      <w:pPr>
        <w:ind w:left="720" w:hanging="720"/>
        <w:jc w:val="both"/>
      </w:pPr>
      <w:r w:rsidRPr="00C333F8">
        <w:t>A.</w:t>
      </w:r>
      <w:r w:rsidRPr="00C333F8">
        <w:tab/>
        <w:t xml:space="preserve">Debt defeasance </w:t>
      </w:r>
      <w:r w:rsidR="002908FE" w:rsidRPr="00C333F8">
        <w:t>reduces the</w:t>
      </w:r>
      <w:r w:rsidR="00C333F8" w:rsidRPr="00C333F8">
        <w:t xml:space="preserve"> total</w:t>
      </w:r>
      <w:r w:rsidR="002908FE" w:rsidRPr="00C333F8">
        <w:t xml:space="preserve"> amount of debt on the books of Austin Water</w:t>
      </w:r>
      <w:r w:rsidR="00F303B9">
        <w:t>, which</w:t>
      </w:r>
      <w:r w:rsidR="002908FE" w:rsidRPr="00C333F8">
        <w:t xml:space="preserve"> reduces the debt service requirement in dollars.  If the debt service requirement decreases, and the amount </w:t>
      </w:r>
      <w:r w:rsidR="00DD5470">
        <w:t xml:space="preserve">of revenues </w:t>
      </w:r>
      <w:r w:rsidR="002908FE" w:rsidRPr="00C333F8">
        <w:t xml:space="preserve">collected </w:t>
      </w:r>
      <w:r w:rsidR="00502164">
        <w:t xml:space="preserve">through rates </w:t>
      </w:r>
      <w:r w:rsidR="002908FE" w:rsidRPr="00C333F8">
        <w:t xml:space="preserve">for </w:t>
      </w:r>
      <w:r w:rsidR="00DD5470">
        <w:t xml:space="preserve">“net </w:t>
      </w:r>
      <w:r w:rsidR="002908FE" w:rsidRPr="00C333F8">
        <w:t>available for debt service</w:t>
      </w:r>
      <w:r w:rsidR="00DD5470">
        <w:t>”</w:t>
      </w:r>
      <w:r w:rsidR="002908FE" w:rsidRPr="00C333F8">
        <w:t xml:space="preserve"> remain</w:t>
      </w:r>
      <w:r w:rsidR="00DD5470">
        <w:t>s</w:t>
      </w:r>
      <w:r w:rsidR="002908FE" w:rsidRPr="00C333F8">
        <w:t xml:space="preserve"> the same, the DSCR will increase.</w:t>
      </w:r>
      <w:r w:rsidR="00FD086F" w:rsidRPr="00C333F8">
        <w:t xml:space="preserve">  Given Austin Water’s plans for future capital projects, if more debt is issued, it is possible to </w:t>
      </w:r>
      <w:r w:rsidR="00791959">
        <w:t xml:space="preserve">maintain </w:t>
      </w:r>
      <w:r w:rsidR="00FD086F" w:rsidRPr="00C333F8">
        <w:t xml:space="preserve">the DSCR with continued debt defeasance. </w:t>
      </w:r>
      <w:r w:rsidR="00C333F8" w:rsidRPr="00C333F8">
        <w:t xml:space="preserve"> Also, reducing total debt is a credit positive.</w:t>
      </w:r>
    </w:p>
    <w:p w14:paraId="12959CC9" w14:textId="34BFCADD" w:rsidR="004159B1" w:rsidRDefault="004159B1" w:rsidP="00CF520C">
      <w:pPr>
        <w:ind w:left="720" w:hanging="720"/>
        <w:jc w:val="both"/>
        <w:rPr>
          <w:b/>
        </w:rPr>
      </w:pPr>
      <w:r>
        <w:rPr>
          <w:b/>
        </w:rPr>
        <w:lastRenderedPageBreak/>
        <w:t>Q.</w:t>
      </w:r>
      <w:r>
        <w:rPr>
          <w:b/>
        </w:rPr>
        <w:tab/>
        <w:t>If the capital recovery fee</w:t>
      </w:r>
      <w:r w:rsidR="00DF7B9D">
        <w:rPr>
          <w:b/>
        </w:rPr>
        <w:t xml:space="preserve"> is charged only to developers</w:t>
      </w:r>
      <w:r>
        <w:rPr>
          <w:b/>
        </w:rPr>
        <w:t>,</w:t>
      </w:r>
      <w:r w:rsidR="00DF7B9D">
        <w:rPr>
          <w:b/>
        </w:rPr>
        <w:t xml:space="preserve"> and not to the ratepayers,</w:t>
      </w:r>
      <w:r>
        <w:rPr>
          <w:b/>
        </w:rPr>
        <w:t xml:space="preserve"> why are you taking it into consideration for the DSCR?</w:t>
      </w:r>
    </w:p>
    <w:p w14:paraId="1A710CC1" w14:textId="6E07CA0E" w:rsidR="004159B1" w:rsidRDefault="004159B1" w:rsidP="00CF520C">
      <w:pPr>
        <w:ind w:left="720" w:hanging="720"/>
        <w:jc w:val="both"/>
      </w:pPr>
      <w:r>
        <w:t>A.</w:t>
      </w:r>
      <w:r>
        <w:tab/>
        <w:t>While the ratepayers are not charged the capital recovery fee, the credit rating agencies include the revenues</w:t>
      </w:r>
      <w:r w:rsidR="00DF7B9D">
        <w:t xml:space="preserve"> from this fee</w:t>
      </w:r>
      <w:r>
        <w:t xml:space="preserve"> to determine the </w:t>
      </w:r>
      <w:r w:rsidR="00DF7B9D">
        <w:t>DSCR</w:t>
      </w:r>
      <w:r>
        <w:t xml:space="preserve">.  If I did not include these </w:t>
      </w:r>
      <w:r w:rsidR="00DF7B9D">
        <w:t xml:space="preserve">revenues </w:t>
      </w:r>
      <w:r>
        <w:t xml:space="preserve">in my analysis, my recommendation would allow Austin Water to collect more than </w:t>
      </w:r>
      <w:r w:rsidR="00DF7B9D">
        <w:t>the recommended amount of debt service coverage</w:t>
      </w:r>
      <w:r>
        <w:t xml:space="preserve">. For example, if I recommended a 1.85x </w:t>
      </w:r>
      <w:r w:rsidR="00DF7B9D">
        <w:t>DSCR</w:t>
      </w:r>
      <w:r>
        <w:t>, the rating agencies</w:t>
      </w:r>
      <w:r w:rsidR="00413481">
        <w:t xml:space="preserve">, after </w:t>
      </w:r>
      <w:proofErr w:type="gramStart"/>
      <w:r w:rsidR="00413481">
        <w:t>taking into account</w:t>
      </w:r>
      <w:proofErr w:type="gramEnd"/>
      <w:r w:rsidR="00413481">
        <w:t xml:space="preserve"> the effects of the capital recovery fee,</w:t>
      </w:r>
      <w:r>
        <w:t xml:space="preserve"> would </w:t>
      </w:r>
      <w:r w:rsidR="00413481">
        <w:t>view</w:t>
      </w:r>
      <w:r>
        <w:t xml:space="preserve"> Austin Water</w:t>
      </w:r>
      <w:r w:rsidR="00413481">
        <w:t xml:space="preserve"> as having </w:t>
      </w:r>
      <w:r>
        <w:t xml:space="preserve">a 2.10x DSCR.  </w:t>
      </w:r>
      <w:r w:rsidR="00413481">
        <w:t xml:space="preserve">Because </w:t>
      </w:r>
      <w:r>
        <w:t>my recommendation</w:t>
      </w:r>
      <w:r w:rsidR="00342A89">
        <w:t xml:space="preserve"> partly</w:t>
      </w:r>
      <w:r>
        <w:t xml:space="preserve"> </w:t>
      </w:r>
      <w:proofErr w:type="gramStart"/>
      <w:r w:rsidR="00342A89">
        <w:t>takes into account</w:t>
      </w:r>
      <w:proofErr w:type="gramEnd"/>
      <w:r w:rsidR="00342A89">
        <w:t xml:space="preserve"> how</w:t>
      </w:r>
      <w:r>
        <w:t xml:space="preserve"> credit rating agencies</w:t>
      </w:r>
      <w:r w:rsidR="00342A89">
        <w:t xml:space="preserve"> will calculate and view Austin Water’s DSCR in its ratings</w:t>
      </w:r>
      <w:r>
        <w:t xml:space="preserve">, I </w:t>
      </w:r>
      <w:r w:rsidR="002908FE">
        <w:t>took</w:t>
      </w:r>
      <w:r>
        <w:t xml:space="preserve"> the capital recovery fee revenues into account.</w:t>
      </w:r>
    </w:p>
    <w:p w14:paraId="00D1EF8D" w14:textId="50BE7350" w:rsidR="00BD3F04" w:rsidRDefault="00BD3F04" w:rsidP="00CF520C">
      <w:pPr>
        <w:ind w:left="720" w:hanging="720"/>
        <w:jc w:val="both"/>
        <w:rPr>
          <w:b/>
        </w:rPr>
      </w:pPr>
      <w:r>
        <w:rPr>
          <w:b/>
        </w:rPr>
        <w:t>Q.</w:t>
      </w:r>
      <w:r>
        <w:rPr>
          <w:b/>
        </w:rPr>
        <w:tab/>
        <w:t>Using your recommended debt service requirements, what is the additional coverage</w:t>
      </w:r>
      <w:r w:rsidR="00823321">
        <w:rPr>
          <w:b/>
        </w:rPr>
        <w:t xml:space="preserve"> (the 0.50 of the 1.50x) </w:t>
      </w:r>
      <w:r>
        <w:rPr>
          <w:b/>
        </w:rPr>
        <w:t xml:space="preserve">in dollars?  </w:t>
      </w:r>
    </w:p>
    <w:p w14:paraId="17D390A1" w14:textId="05B8D7D0" w:rsidR="00BD3F04" w:rsidRDefault="00BD3F04" w:rsidP="00CF520C">
      <w:pPr>
        <w:ind w:left="720" w:hanging="720"/>
        <w:jc w:val="both"/>
      </w:pPr>
      <w:r>
        <w:t>A.</w:t>
      </w:r>
      <w:r>
        <w:tab/>
        <w:t>Using my recommended debt service, my coverage amounts in dollars equal $49,124,694 for water and $38,56</w:t>
      </w:r>
      <w:r w:rsidR="005B5A40">
        <w:t>7</w:t>
      </w:r>
      <w:r>
        <w:t>,</w:t>
      </w:r>
      <w:r w:rsidR="005B5A40">
        <w:t>266</w:t>
      </w:r>
      <w:r>
        <w:t xml:space="preserve"> for wastewater.</w:t>
      </w:r>
      <w:r>
        <w:rPr>
          <w:rStyle w:val="FootnoteReference"/>
        </w:rPr>
        <w:footnoteReference w:id="32"/>
      </w:r>
    </w:p>
    <w:p w14:paraId="3852A53C" w14:textId="4B3D94A0" w:rsidR="00BD3F04" w:rsidRPr="00BD3F04" w:rsidRDefault="00BD3F04" w:rsidP="00CF520C">
      <w:pPr>
        <w:ind w:left="720" w:hanging="720"/>
        <w:jc w:val="both"/>
        <w:rPr>
          <w:b/>
        </w:rPr>
      </w:pPr>
      <w:r>
        <w:rPr>
          <w:b/>
        </w:rPr>
        <w:t>Q.</w:t>
      </w:r>
      <w:r>
        <w:rPr>
          <w:b/>
        </w:rPr>
        <w:tab/>
        <w:t>What are your recommended total amounts for debt service plus coverage in dollars?</w:t>
      </w:r>
    </w:p>
    <w:p w14:paraId="4EB7B590" w14:textId="61981EE9" w:rsidR="0006556D" w:rsidRPr="00BD3F04" w:rsidRDefault="00BD3F04" w:rsidP="00CF520C">
      <w:pPr>
        <w:ind w:left="720" w:hanging="720"/>
        <w:jc w:val="both"/>
      </w:pPr>
      <w:r>
        <w:t>A.</w:t>
      </w:r>
      <w:r>
        <w:tab/>
        <w:t>The debt service plus coverage for water equals $147,374,084 and for wastewater equals $115,</w:t>
      </w:r>
      <w:r w:rsidR="005B5A40">
        <w:t>701</w:t>
      </w:r>
      <w:r>
        <w:t>,</w:t>
      </w:r>
      <w:r w:rsidR="005B5A40">
        <w:t>797</w:t>
      </w:r>
      <w:r>
        <w:t>.</w:t>
      </w:r>
      <w:r>
        <w:rPr>
          <w:rStyle w:val="FootnoteReference"/>
        </w:rPr>
        <w:footnoteReference w:id="33"/>
      </w:r>
    </w:p>
    <w:p w14:paraId="3922268C" w14:textId="77777777" w:rsidR="00BD3F04" w:rsidRDefault="00BD3F04" w:rsidP="00EF5508">
      <w:pPr>
        <w:suppressLineNumbers/>
        <w:jc w:val="both"/>
      </w:pPr>
    </w:p>
    <w:p w14:paraId="63617B4D" w14:textId="77777777" w:rsidR="00791959" w:rsidRDefault="002A26C8" w:rsidP="00791959">
      <w:pPr>
        <w:pStyle w:val="Heading1"/>
        <w:ind w:left="720" w:hanging="720"/>
        <w:jc w:val="both"/>
      </w:pPr>
      <w:bookmarkStart w:id="9" w:name="_Toc23336818"/>
      <w:r>
        <w:lastRenderedPageBreak/>
        <w:t xml:space="preserve">PREVIOUS </w:t>
      </w:r>
      <w:r w:rsidR="00750669">
        <w:t>DISALLOWANCE</w:t>
      </w:r>
      <w:bookmarkEnd w:id="9"/>
      <w:r w:rsidR="00791959">
        <w:t>S</w:t>
      </w:r>
    </w:p>
    <w:p w14:paraId="755A5746" w14:textId="72ADAC4A" w:rsidR="00750669" w:rsidRDefault="00791959" w:rsidP="00791959">
      <w:pPr>
        <w:pStyle w:val="Heading2"/>
        <w:ind w:left="1260" w:hanging="540"/>
      </w:pPr>
      <w:r>
        <w:t xml:space="preserve">DISALLOWANCE FOR </w:t>
      </w:r>
      <w:r w:rsidR="00125438">
        <w:t>COSTS ASSOCIATED WITH SWAP TRANSACTIONS</w:t>
      </w:r>
    </w:p>
    <w:p w14:paraId="25D30A79" w14:textId="25B9E013" w:rsidR="00750669" w:rsidRDefault="00750669" w:rsidP="00AB14B7">
      <w:pPr>
        <w:ind w:left="720" w:hanging="720"/>
        <w:jc w:val="both"/>
        <w:rPr>
          <w:b/>
        </w:rPr>
      </w:pPr>
      <w:r>
        <w:rPr>
          <w:b/>
        </w:rPr>
        <w:t>Q.</w:t>
      </w:r>
      <w:r>
        <w:rPr>
          <w:b/>
        </w:rPr>
        <w:tab/>
        <w:t>Does Austin Water’s proposed revenue requirement in this docket include any category of cost that</w:t>
      </w:r>
      <w:r w:rsidR="00A53843">
        <w:rPr>
          <w:b/>
        </w:rPr>
        <w:t xml:space="preserve"> the Commission disallowed</w:t>
      </w:r>
      <w:r>
        <w:rPr>
          <w:b/>
        </w:rPr>
        <w:t xml:space="preserve"> in Docket No. 42857 because it was not a reasonable and necessary cost of providing water and wastewater services to the </w:t>
      </w:r>
      <w:r w:rsidR="00A53843">
        <w:rPr>
          <w:b/>
        </w:rPr>
        <w:t>D</w:t>
      </w:r>
      <w:r>
        <w:rPr>
          <w:b/>
        </w:rPr>
        <w:t>istricts?</w:t>
      </w:r>
      <w:r w:rsidR="00A53843">
        <w:rPr>
          <w:rStyle w:val="FootnoteReference"/>
          <w:b/>
        </w:rPr>
        <w:footnoteReference w:id="34"/>
      </w:r>
    </w:p>
    <w:p w14:paraId="7499C204" w14:textId="4CB4C892" w:rsidR="00780014" w:rsidRDefault="00750669" w:rsidP="00AB14B7">
      <w:pPr>
        <w:ind w:left="720" w:hanging="720"/>
        <w:jc w:val="both"/>
      </w:pPr>
      <w:r>
        <w:t>A.</w:t>
      </w:r>
      <w:r>
        <w:tab/>
        <w:t>Yes.  In Docket No. 42857, the</w:t>
      </w:r>
      <w:r w:rsidR="00780014">
        <w:t xml:space="preserve"> Administrative Law Judges</w:t>
      </w:r>
      <w:r>
        <w:t xml:space="preserve"> </w:t>
      </w:r>
      <w:r w:rsidR="00780014">
        <w:t>(</w:t>
      </w:r>
      <w:r>
        <w:t>ALJs</w:t>
      </w:r>
      <w:r w:rsidR="00780014">
        <w:t>)</w:t>
      </w:r>
      <w:r>
        <w:t xml:space="preserve"> recommended that the costs associated with </w:t>
      </w:r>
      <w:r w:rsidR="00413481">
        <w:t>Austin Water’s c</w:t>
      </w:r>
      <w:r>
        <w:t xml:space="preserve">ommercial </w:t>
      </w:r>
      <w:r w:rsidR="00413481">
        <w:t>p</w:t>
      </w:r>
      <w:r>
        <w:t xml:space="preserve">aper administrative expenses and </w:t>
      </w:r>
      <w:r w:rsidR="003D57FD">
        <w:t xml:space="preserve">swap-related </w:t>
      </w:r>
      <w:r>
        <w:t>debt were to be removed from cost of service when the Commission sets rates for Petitioners.</w:t>
      </w:r>
      <w:r w:rsidR="006F6E56">
        <w:rPr>
          <w:rStyle w:val="FootnoteReference"/>
        </w:rPr>
        <w:footnoteReference w:id="35"/>
      </w:r>
      <w:r>
        <w:t xml:space="preserve"> </w:t>
      </w:r>
      <w:r w:rsidR="00780014">
        <w:t>The ALJs state</w:t>
      </w:r>
      <w:r w:rsidR="003D57FD">
        <w:t>d</w:t>
      </w:r>
      <w:r w:rsidR="00780014">
        <w:t xml:space="preserve"> that the administrative fees related to commercial paper and </w:t>
      </w:r>
      <w:r w:rsidR="003D57FD">
        <w:t xml:space="preserve">swap activities </w:t>
      </w:r>
      <w:r w:rsidR="00780014">
        <w:t>are typically recovered through capital and not expensed.</w:t>
      </w:r>
      <w:r w:rsidR="005742E3">
        <w:rPr>
          <w:rStyle w:val="FootnoteReference"/>
        </w:rPr>
        <w:footnoteReference w:id="36"/>
      </w:r>
      <w:r w:rsidR="00780014">
        <w:t xml:space="preserve">  This is reflected in Finding of Fact 52</w:t>
      </w:r>
      <w:r w:rsidR="00A875EB">
        <w:t>d</w:t>
      </w:r>
      <w:r w:rsidR="005742E3">
        <w:t>.</w:t>
      </w:r>
      <w:r w:rsidR="00780014">
        <w:t xml:space="preserve"> </w:t>
      </w:r>
      <w:r w:rsidR="003D57FD">
        <w:t>as shown in relevant part below:</w:t>
      </w:r>
    </w:p>
    <w:p w14:paraId="632E2D76" w14:textId="3483B9D4" w:rsidR="00780014" w:rsidRDefault="00780014" w:rsidP="00490E07">
      <w:pPr>
        <w:pStyle w:val="ListParagraph"/>
        <w:autoSpaceDE w:val="0"/>
        <w:autoSpaceDN w:val="0"/>
        <w:adjustRightInd w:val="0"/>
        <w:spacing w:after="240" w:line="240" w:lineRule="auto"/>
        <w:ind w:left="2160" w:right="1080" w:hanging="630"/>
        <w:contextualSpacing w:val="0"/>
        <w:jc w:val="both"/>
        <w:rPr>
          <w:szCs w:val="24"/>
        </w:rPr>
      </w:pPr>
      <w:r>
        <w:rPr>
          <w:szCs w:val="24"/>
        </w:rPr>
        <w:t>52.  If the rates set under the Rate Ordinance are found to be just and reasonable, the following revenue requirements must be adjusted because the City failed to prove that these revenue requirements are reasonable and necessary costs of providing water and wastewater services to Petitioners:</w:t>
      </w:r>
    </w:p>
    <w:p w14:paraId="1E47EC52" w14:textId="312925C2" w:rsidR="00780014" w:rsidRDefault="00780014" w:rsidP="00490E07">
      <w:pPr>
        <w:pStyle w:val="ListParagraph"/>
        <w:autoSpaceDE w:val="0"/>
        <w:autoSpaceDN w:val="0"/>
        <w:adjustRightInd w:val="0"/>
        <w:spacing w:line="240" w:lineRule="auto"/>
        <w:ind w:left="2160" w:right="1080" w:hanging="90"/>
        <w:contextualSpacing w:val="0"/>
        <w:jc w:val="both"/>
        <w:rPr>
          <w:szCs w:val="24"/>
        </w:rPr>
      </w:pPr>
      <w:r>
        <w:rPr>
          <w:szCs w:val="24"/>
        </w:rPr>
        <w:t>d.</w:t>
      </w:r>
      <w:r>
        <w:rPr>
          <w:szCs w:val="24"/>
        </w:rPr>
        <w:tab/>
        <w:t>City’s reclassification of SWAP and commercial paper administration costs from capital to expense</w:t>
      </w:r>
      <w:r w:rsidR="003D57FD">
        <w:rPr>
          <w:szCs w:val="24"/>
        </w:rPr>
        <w:t>…</w:t>
      </w:r>
      <w:r w:rsidR="005742E3">
        <w:rPr>
          <w:rStyle w:val="FootnoteReference"/>
          <w:szCs w:val="24"/>
        </w:rPr>
        <w:footnoteReference w:id="37"/>
      </w:r>
    </w:p>
    <w:p w14:paraId="21596E93" w14:textId="77777777" w:rsidR="00780014" w:rsidRDefault="00780014" w:rsidP="00AB14B7">
      <w:pPr>
        <w:ind w:left="720" w:hanging="720"/>
        <w:jc w:val="both"/>
      </w:pPr>
    </w:p>
    <w:p w14:paraId="2C45891E" w14:textId="48226AA4" w:rsidR="00750669" w:rsidRDefault="00750669" w:rsidP="006F6E56">
      <w:pPr>
        <w:ind w:left="864"/>
        <w:jc w:val="both"/>
      </w:pPr>
      <w:r>
        <w:lastRenderedPageBreak/>
        <w:t xml:space="preserve">On </w:t>
      </w:r>
      <w:r w:rsidR="005742E3">
        <w:t>January 14</w:t>
      </w:r>
      <w:r>
        <w:t>, 201</w:t>
      </w:r>
      <w:r w:rsidR="005742E3">
        <w:t>6</w:t>
      </w:r>
      <w:r w:rsidR="003D57FD">
        <w:t>,</w:t>
      </w:r>
      <w:r>
        <w:t xml:space="preserve"> the Commission adopted the proposal for decision</w:t>
      </w:r>
      <w:r w:rsidR="003D57FD">
        <w:t>’s</w:t>
      </w:r>
      <w:r>
        <w:t xml:space="preserve"> findings of fact and conclusions of law with respect to this adjustment.</w:t>
      </w:r>
      <w:r w:rsidR="005742E3">
        <w:rPr>
          <w:rStyle w:val="FootnoteReference"/>
        </w:rPr>
        <w:footnoteReference w:id="38"/>
      </w:r>
    </w:p>
    <w:p w14:paraId="7052DB01" w14:textId="3D50D207" w:rsidR="00125438" w:rsidRDefault="00125438" w:rsidP="00AB14B7">
      <w:pPr>
        <w:ind w:left="864" w:hanging="864"/>
        <w:jc w:val="both"/>
        <w:rPr>
          <w:b/>
        </w:rPr>
      </w:pPr>
      <w:r>
        <w:rPr>
          <w:b/>
        </w:rPr>
        <w:t>Q.</w:t>
      </w:r>
      <w:r>
        <w:rPr>
          <w:b/>
        </w:rPr>
        <w:tab/>
        <w:t>W</w:t>
      </w:r>
      <w:r w:rsidR="00903405">
        <w:rPr>
          <w:b/>
        </w:rPr>
        <w:t>hat is a</w:t>
      </w:r>
      <w:r w:rsidR="00261C53">
        <w:rPr>
          <w:b/>
        </w:rPr>
        <w:t>n interest rate</w:t>
      </w:r>
      <w:r w:rsidR="007F1CA3">
        <w:rPr>
          <w:b/>
        </w:rPr>
        <w:t xml:space="preserve"> swap agreement</w:t>
      </w:r>
      <w:r w:rsidR="00903405">
        <w:rPr>
          <w:b/>
        </w:rPr>
        <w:t>?</w:t>
      </w:r>
    </w:p>
    <w:p w14:paraId="5CDBDAD0" w14:textId="7C3296F6" w:rsidR="00903405" w:rsidRPr="00903405" w:rsidRDefault="00903405" w:rsidP="00AB14B7">
      <w:pPr>
        <w:ind w:left="864" w:hanging="864"/>
        <w:jc w:val="both"/>
      </w:pPr>
      <w:r w:rsidRPr="00903405">
        <w:t>A.</w:t>
      </w:r>
      <w:r w:rsidRPr="00903405">
        <w:tab/>
      </w:r>
      <w:r w:rsidR="00557A44">
        <w:t xml:space="preserve">An interest rate swap agreement is an agreement between two parties where one stream of future interest payments is exchanged for another.  It usually involves the exchange of a fixed interest rate for a floating rate, or vice versa. </w:t>
      </w:r>
      <w:r w:rsidR="00973420">
        <w:t xml:space="preserve"> In Austin Water’s case, it pays a fixed rate of 3.6% and receives the benchmark floating rate as determined by the Securities Industry and Financial Markets Association.</w:t>
      </w:r>
    </w:p>
    <w:p w14:paraId="03AD6456" w14:textId="33AE28C9" w:rsidR="00903405" w:rsidRDefault="00903405" w:rsidP="00AB14B7">
      <w:pPr>
        <w:ind w:left="864" w:hanging="864"/>
        <w:jc w:val="both"/>
        <w:rPr>
          <w:b/>
        </w:rPr>
      </w:pPr>
      <w:r>
        <w:rPr>
          <w:b/>
        </w:rPr>
        <w:t>Q.</w:t>
      </w:r>
      <w:r>
        <w:rPr>
          <w:b/>
        </w:rPr>
        <w:tab/>
        <w:t xml:space="preserve">What costs associated with </w:t>
      </w:r>
      <w:r w:rsidR="00CB5242">
        <w:rPr>
          <w:b/>
        </w:rPr>
        <w:t xml:space="preserve">its </w:t>
      </w:r>
      <w:r w:rsidR="00261C53">
        <w:rPr>
          <w:b/>
        </w:rPr>
        <w:t xml:space="preserve">interest rate </w:t>
      </w:r>
      <w:r w:rsidR="00CB5242">
        <w:rPr>
          <w:b/>
        </w:rPr>
        <w:t>swap agreement</w:t>
      </w:r>
      <w:r>
        <w:rPr>
          <w:b/>
        </w:rPr>
        <w:t xml:space="preserve"> is </w:t>
      </w:r>
      <w:r w:rsidR="00AE143A">
        <w:rPr>
          <w:b/>
        </w:rPr>
        <w:t>Austin Water requesting to recover in this case?</w:t>
      </w:r>
    </w:p>
    <w:p w14:paraId="6B18F413" w14:textId="121A54FB" w:rsidR="00AE143A" w:rsidRPr="00AE143A" w:rsidRDefault="00AE143A" w:rsidP="00AB14B7">
      <w:pPr>
        <w:ind w:left="864" w:hanging="864"/>
        <w:jc w:val="both"/>
      </w:pPr>
      <w:r>
        <w:t>A.</w:t>
      </w:r>
      <w:r>
        <w:tab/>
      </w:r>
      <w:r w:rsidR="00557A44">
        <w:t>In this case, Austin Water is requesting to recover the principal payments, the interest payments, and the yearly administrative costs related to the swap agreement.</w:t>
      </w:r>
    </w:p>
    <w:p w14:paraId="3F245A87" w14:textId="08E4CE53" w:rsidR="0001635B" w:rsidRDefault="001121B0" w:rsidP="00AB14B7">
      <w:pPr>
        <w:ind w:left="864" w:hanging="864"/>
        <w:jc w:val="both"/>
        <w:rPr>
          <w:b/>
        </w:rPr>
      </w:pPr>
      <w:r>
        <w:rPr>
          <w:b/>
        </w:rPr>
        <w:t>Q.</w:t>
      </w:r>
      <w:r>
        <w:rPr>
          <w:b/>
        </w:rPr>
        <w:tab/>
      </w:r>
      <w:r w:rsidR="0041580D">
        <w:rPr>
          <w:b/>
        </w:rPr>
        <w:t xml:space="preserve">Was </w:t>
      </w:r>
      <w:r>
        <w:rPr>
          <w:b/>
        </w:rPr>
        <w:t xml:space="preserve">any new information </w:t>
      </w:r>
      <w:r w:rsidR="0041580D">
        <w:rPr>
          <w:b/>
        </w:rPr>
        <w:t>provided by</w:t>
      </w:r>
      <w:r>
        <w:rPr>
          <w:b/>
        </w:rPr>
        <w:t xml:space="preserve"> Austin Water </w:t>
      </w:r>
      <w:r w:rsidR="005742E3">
        <w:rPr>
          <w:b/>
        </w:rPr>
        <w:t xml:space="preserve">in this case </w:t>
      </w:r>
      <w:r>
        <w:rPr>
          <w:b/>
        </w:rPr>
        <w:t xml:space="preserve">regarding </w:t>
      </w:r>
      <w:r w:rsidR="00AE143A">
        <w:rPr>
          <w:b/>
        </w:rPr>
        <w:t>swap administrative costs</w:t>
      </w:r>
      <w:r>
        <w:rPr>
          <w:b/>
        </w:rPr>
        <w:t>?</w:t>
      </w:r>
    </w:p>
    <w:p w14:paraId="31DEE132" w14:textId="444842C8" w:rsidR="001121B0" w:rsidRPr="001121B0" w:rsidRDefault="001121B0" w:rsidP="00AB14B7">
      <w:pPr>
        <w:ind w:left="864" w:hanging="864"/>
        <w:jc w:val="both"/>
      </w:pPr>
      <w:r>
        <w:t>A.</w:t>
      </w:r>
      <w:r>
        <w:tab/>
        <w:t xml:space="preserve">Yes.  </w:t>
      </w:r>
      <w:r w:rsidR="00505CEB">
        <w:t xml:space="preserve">Mr. Anders testifies that the Governmental Accounting Standards Board (GASB) in Pronouncement No. 65 has required these </w:t>
      </w:r>
      <w:r w:rsidR="00AE143A">
        <w:t xml:space="preserve">swap </w:t>
      </w:r>
      <w:r w:rsidR="00505CEB">
        <w:t>administrative costs to be expensed in the year they were incurred, and not charged to specific projects as assets.</w:t>
      </w:r>
      <w:r w:rsidR="00505CEB">
        <w:rPr>
          <w:rStyle w:val="FootnoteReference"/>
        </w:rPr>
        <w:footnoteReference w:id="39"/>
      </w:r>
      <w:r w:rsidR="004E7A28">
        <w:t xml:space="preserve">  Mr. Anders also states that the swap agreement resulted in debt service savings </w:t>
      </w:r>
      <w:r w:rsidR="00B37241">
        <w:t>to</w:t>
      </w:r>
      <w:r w:rsidR="004E7A28">
        <w:t xml:space="preserve"> all of Austin Water’s customers.</w:t>
      </w:r>
      <w:r w:rsidR="004E7A28">
        <w:rPr>
          <w:rStyle w:val="FootnoteReference"/>
        </w:rPr>
        <w:footnoteReference w:id="40"/>
      </w:r>
    </w:p>
    <w:p w14:paraId="02AA107B" w14:textId="1ED92BA6" w:rsidR="00750669" w:rsidRDefault="00750669" w:rsidP="00AB14B7">
      <w:pPr>
        <w:ind w:left="720" w:hanging="720"/>
        <w:jc w:val="both"/>
        <w:rPr>
          <w:b/>
        </w:rPr>
      </w:pPr>
      <w:r>
        <w:rPr>
          <w:b/>
        </w:rPr>
        <w:t>Q.</w:t>
      </w:r>
      <w:r>
        <w:rPr>
          <w:b/>
        </w:rPr>
        <w:tab/>
      </w:r>
      <w:r w:rsidR="001121B0">
        <w:rPr>
          <w:b/>
        </w:rPr>
        <w:tab/>
      </w:r>
      <w:r>
        <w:rPr>
          <w:b/>
        </w:rPr>
        <w:t xml:space="preserve">What is your recommendation regarding these </w:t>
      </w:r>
      <w:r w:rsidR="00261C53">
        <w:rPr>
          <w:b/>
        </w:rPr>
        <w:t>swap administrative costs</w:t>
      </w:r>
      <w:r>
        <w:rPr>
          <w:b/>
        </w:rPr>
        <w:t>?</w:t>
      </w:r>
    </w:p>
    <w:p w14:paraId="55FC90AE" w14:textId="5DD54E31" w:rsidR="00A07043" w:rsidRDefault="00750669" w:rsidP="00CF520C">
      <w:pPr>
        <w:ind w:left="864" w:hanging="864"/>
        <w:jc w:val="both"/>
      </w:pPr>
      <w:r>
        <w:lastRenderedPageBreak/>
        <w:t>A.</w:t>
      </w:r>
      <w:r>
        <w:tab/>
        <w:t xml:space="preserve">I recommend that the </w:t>
      </w:r>
      <w:r w:rsidR="00557A44">
        <w:t xml:space="preserve">administrative </w:t>
      </w:r>
      <w:r>
        <w:t xml:space="preserve">costs associated </w:t>
      </w:r>
      <w:r w:rsidR="00881D4D">
        <w:t>with the</w:t>
      </w:r>
      <w:r>
        <w:t xml:space="preserve"> </w:t>
      </w:r>
      <w:r w:rsidR="00B37241">
        <w:t xml:space="preserve">interest rate </w:t>
      </w:r>
      <w:r w:rsidR="004E7A28">
        <w:t>swap</w:t>
      </w:r>
      <w:r>
        <w:t xml:space="preserve"> </w:t>
      </w:r>
      <w:r w:rsidR="00261C53">
        <w:t xml:space="preserve">agreement </w:t>
      </w:r>
      <w:r>
        <w:t>be removed from the cost of service from</w:t>
      </w:r>
      <w:r w:rsidR="00B42E44">
        <w:t xml:space="preserve"> the following accounts:</w:t>
      </w:r>
      <w:r w:rsidR="00A07043" w:rsidRPr="00A07043">
        <w:rPr>
          <w:rStyle w:val="FootnoteReference"/>
        </w:rPr>
        <w:t xml:space="preserve"> </w:t>
      </w:r>
      <w:r w:rsidR="00A07043">
        <w:rPr>
          <w:rStyle w:val="FootnoteReference"/>
        </w:rPr>
        <w:footnoteReference w:id="41"/>
      </w:r>
    </w:p>
    <w:tbl>
      <w:tblPr>
        <w:tblStyle w:val="TableGrid"/>
        <w:tblW w:w="0" w:type="auto"/>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9"/>
        <w:gridCol w:w="4330"/>
      </w:tblGrid>
      <w:tr w:rsidR="00A07043" w14:paraId="732A3511" w14:textId="77777777" w:rsidTr="00A07043">
        <w:tc>
          <w:tcPr>
            <w:tcW w:w="4339" w:type="dxa"/>
          </w:tcPr>
          <w:p w14:paraId="730320FA" w14:textId="1A0E4549" w:rsidR="00A07043" w:rsidRPr="00A07043" w:rsidRDefault="00A07043" w:rsidP="00CF520C">
            <w:pPr>
              <w:jc w:val="both"/>
              <w:rPr>
                <w:u w:val="single"/>
              </w:rPr>
            </w:pPr>
            <w:r w:rsidRPr="00A07043">
              <w:rPr>
                <w:u w:val="single"/>
              </w:rPr>
              <w:t>Account number</w:t>
            </w:r>
          </w:p>
        </w:tc>
        <w:tc>
          <w:tcPr>
            <w:tcW w:w="4330" w:type="dxa"/>
          </w:tcPr>
          <w:p w14:paraId="5A15033E" w14:textId="4B338046" w:rsidR="00A07043" w:rsidRPr="00A07043" w:rsidRDefault="00A07043" w:rsidP="00CF520C">
            <w:pPr>
              <w:jc w:val="both"/>
              <w:rPr>
                <w:u w:val="single"/>
              </w:rPr>
            </w:pPr>
            <w:r w:rsidRPr="00A07043">
              <w:rPr>
                <w:u w:val="single"/>
              </w:rPr>
              <w:t>Amount</w:t>
            </w:r>
          </w:p>
        </w:tc>
      </w:tr>
      <w:tr w:rsidR="00A07043" w14:paraId="49037B20" w14:textId="77777777" w:rsidTr="00A07043">
        <w:tc>
          <w:tcPr>
            <w:tcW w:w="4339" w:type="dxa"/>
          </w:tcPr>
          <w:p w14:paraId="3542BB52" w14:textId="78F6737C" w:rsidR="00A07043" w:rsidRDefault="00A07043" w:rsidP="00AB14B7">
            <w:pPr>
              <w:jc w:val="both"/>
            </w:pPr>
            <w:r>
              <w:t>Water - 5860</w:t>
            </w:r>
          </w:p>
        </w:tc>
        <w:tc>
          <w:tcPr>
            <w:tcW w:w="4330" w:type="dxa"/>
          </w:tcPr>
          <w:p w14:paraId="5C19133A" w14:textId="5A37D3F6" w:rsidR="00A07043" w:rsidRDefault="00A07043" w:rsidP="00AB14B7">
            <w:pPr>
              <w:jc w:val="both"/>
            </w:pPr>
            <w:r>
              <w:t>($317,241)</w:t>
            </w:r>
          </w:p>
        </w:tc>
      </w:tr>
      <w:tr w:rsidR="00A07043" w14:paraId="58F20617" w14:textId="77777777" w:rsidTr="00A07043">
        <w:tc>
          <w:tcPr>
            <w:tcW w:w="4339" w:type="dxa"/>
          </w:tcPr>
          <w:p w14:paraId="25975969" w14:textId="4C0C9E1D" w:rsidR="00A07043" w:rsidRDefault="00A07043" w:rsidP="00AB14B7">
            <w:pPr>
              <w:jc w:val="both"/>
            </w:pPr>
            <w:r>
              <w:t>Water - 8142</w:t>
            </w:r>
          </w:p>
        </w:tc>
        <w:tc>
          <w:tcPr>
            <w:tcW w:w="4330" w:type="dxa"/>
          </w:tcPr>
          <w:p w14:paraId="3A4DE25E" w14:textId="325BE6D1" w:rsidR="00A07043" w:rsidRDefault="00A07043" w:rsidP="00AB14B7">
            <w:pPr>
              <w:jc w:val="both"/>
            </w:pPr>
            <w:r>
              <w:t>($</w:t>
            </w:r>
            <w:r w:rsidR="00F60DF9">
              <w:t>8,135</w:t>
            </w:r>
            <w:r>
              <w:t>)</w:t>
            </w:r>
          </w:p>
        </w:tc>
      </w:tr>
      <w:tr w:rsidR="00A07043" w14:paraId="4FCD89EC" w14:textId="77777777" w:rsidTr="00A07043">
        <w:tc>
          <w:tcPr>
            <w:tcW w:w="4339" w:type="dxa"/>
          </w:tcPr>
          <w:p w14:paraId="3D678210" w14:textId="2D39382D" w:rsidR="00A07043" w:rsidRDefault="00A07043" w:rsidP="00AB14B7">
            <w:pPr>
              <w:jc w:val="both"/>
            </w:pPr>
            <w:r>
              <w:t>Water - 8316</w:t>
            </w:r>
          </w:p>
        </w:tc>
        <w:tc>
          <w:tcPr>
            <w:tcW w:w="4330" w:type="dxa"/>
          </w:tcPr>
          <w:p w14:paraId="46F56918" w14:textId="5CB7CA95" w:rsidR="00A07043" w:rsidRDefault="00A07043" w:rsidP="00AB14B7">
            <w:pPr>
              <w:jc w:val="both"/>
            </w:pPr>
            <w:r>
              <w:t>($3,710)</w:t>
            </w:r>
          </w:p>
        </w:tc>
      </w:tr>
      <w:tr w:rsidR="00A07043" w14:paraId="4A34E47D" w14:textId="77777777" w:rsidTr="00A07043">
        <w:tc>
          <w:tcPr>
            <w:tcW w:w="4339" w:type="dxa"/>
          </w:tcPr>
          <w:p w14:paraId="1B30F229" w14:textId="58B47607" w:rsidR="00A07043" w:rsidRDefault="00A07043" w:rsidP="00AB14B7">
            <w:pPr>
              <w:jc w:val="both"/>
            </w:pPr>
            <w:r>
              <w:t>Wastewater – 5860</w:t>
            </w:r>
          </w:p>
        </w:tc>
        <w:tc>
          <w:tcPr>
            <w:tcW w:w="4330" w:type="dxa"/>
          </w:tcPr>
          <w:p w14:paraId="3FC6D70D" w14:textId="5EC90FF2" w:rsidR="00A07043" w:rsidRDefault="00A07043" w:rsidP="00AB14B7">
            <w:pPr>
              <w:jc w:val="both"/>
            </w:pPr>
            <w:r>
              <w:t>($132,554)</w:t>
            </w:r>
          </w:p>
        </w:tc>
      </w:tr>
      <w:tr w:rsidR="00A07043" w14:paraId="3295691A" w14:textId="77777777" w:rsidTr="00A07043">
        <w:tc>
          <w:tcPr>
            <w:tcW w:w="4339" w:type="dxa"/>
          </w:tcPr>
          <w:p w14:paraId="6A2E7649" w14:textId="4517A9B4" w:rsidR="00A07043" w:rsidRDefault="00A07043" w:rsidP="00AB14B7">
            <w:pPr>
              <w:jc w:val="both"/>
            </w:pPr>
            <w:r>
              <w:t>Wastewater – 8142</w:t>
            </w:r>
          </w:p>
        </w:tc>
        <w:tc>
          <w:tcPr>
            <w:tcW w:w="4330" w:type="dxa"/>
          </w:tcPr>
          <w:p w14:paraId="137CB76C" w14:textId="4AB519DA" w:rsidR="00A07043" w:rsidRDefault="00A07043" w:rsidP="00AB14B7">
            <w:pPr>
              <w:jc w:val="both"/>
            </w:pPr>
            <w:r>
              <w:t>($</w:t>
            </w:r>
            <w:r w:rsidR="00881D4D">
              <w:t>3,890</w:t>
            </w:r>
            <w:r>
              <w:t>)</w:t>
            </w:r>
          </w:p>
        </w:tc>
      </w:tr>
      <w:tr w:rsidR="00A07043" w14:paraId="2A72A9E1" w14:textId="77777777" w:rsidTr="00A07043">
        <w:tc>
          <w:tcPr>
            <w:tcW w:w="4339" w:type="dxa"/>
          </w:tcPr>
          <w:p w14:paraId="04853FC5" w14:textId="6B309D4E" w:rsidR="00A07043" w:rsidRDefault="00A07043" w:rsidP="00AB14B7">
            <w:pPr>
              <w:jc w:val="both"/>
            </w:pPr>
            <w:r>
              <w:t>Wastewater – 8316</w:t>
            </w:r>
          </w:p>
        </w:tc>
        <w:tc>
          <w:tcPr>
            <w:tcW w:w="4330" w:type="dxa"/>
          </w:tcPr>
          <w:p w14:paraId="06EC1873" w14:textId="3799E9AD" w:rsidR="00A07043" w:rsidRDefault="00A07043" w:rsidP="00AB14B7">
            <w:pPr>
              <w:jc w:val="both"/>
            </w:pPr>
            <w:r>
              <w:t>($2,982)</w:t>
            </w:r>
          </w:p>
        </w:tc>
      </w:tr>
    </w:tbl>
    <w:p w14:paraId="0D332F62" w14:textId="5E4AD539" w:rsidR="004E7A28" w:rsidRDefault="004E7A28" w:rsidP="00AB14B7">
      <w:pPr>
        <w:ind w:left="864" w:hanging="864"/>
        <w:jc w:val="both"/>
        <w:rPr>
          <w:b/>
        </w:rPr>
      </w:pPr>
      <w:r>
        <w:rPr>
          <w:b/>
        </w:rPr>
        <w:t>Q.</w:t>
      </w:r>
      <w:r>
        <w:rPr>
          <w:b/>
        </w:rPr>
        <w:tab/>
        <w:t xml:space="preserve">How did you take the additional information </w:t>
      </w:r>
      <w:r w:rsidR="00881D4D">
        <w:rPr>
          <w:b/>
        </w:rPr>
        <w:t xml:space="preserve">provided by Austin Water </w:t>
      </w:r>
      <w:r>
        <w:rPr>
          <w:b/>
        </w:rPr>
        <w:t xml:space="preserve">into consideration regarding the swap administrative </w:t>
      </w:r>
      <w:r w:rsidR="00261C53">
        <w:rPr>
          <w:b/>
        </w:rPr>
        <w:t>costs</w:t>
      </w:r>
      <w:r w:rsidR="00504E2E">
        <w:rPr>
          <w:b/>
        </w:rPr>
        <w:t>?</w:t>
      </w:r>
    </w:p>
    <w:p w14:paraId="4D53A63A" w14:textId="29A3EE7B" w:rsidR="004E7A28" w:rsidRDefault="004E7A28" w:rsidP="00AB14B7">
      <w:pPr>
        <w:ind w:left="864" w:hanging="864"/>
        <w:jc w:val="both"/>
      </w:pPr>
      <w:r>
        <w:t>A.</w:t>
      </w:r>
      <w:r>
        <w:tab/>
      </w:r>
      <w:r w:rsidR="00881D4D">
        <w:t xml:space="preserve">While GASB requires Austin Water to expense the swap administrative </w:t>
      </w:r>
      <w:r w:rsidR="00261C53">
        <w:t xml:space="preserve">costs </w:t>
      </w:r>
      <w:r w:rsidR="00881D4D">
        <w:t xml:space="preserve">in the year they were incurred, </w:t>
      </w:r>
      <w:r w:rsidR="00504E2E">
        <w:t xml:space="preserve">I </w:t>
      </w:r>
      <w:r w:rsidR="00881D4D">
        <w:t>recommend disallow</w:t>
      </w:r>
      <w:r w:rsidR="00504E2E">
        <w:t>ance of</w:t>
      </w:r>
      <w:r w:rsidR="00881D4D">
        <w:t xml:space="preserve"> all swap</w:t>
      </w:r>
      <w:r w:rsidR="00261C53">
        <w:t>-related costs</w:t>
      </w:r>
      <w:r w:rsidR="00881D4D">
        <w:t xml:space="preserve">.  </w:t>
      </w:r>
      <w:r w:rsidR="00504E2E">
        <w:t>Although</w:t>
      </w:r>
      <w:r w:rsidR="00881D4D">
        <w:t xml:space="preserve"> </w:t>
      </w:r>
      <w:r w:rsidR="00415E74">
        <w:t xml:space="preserve">Mr. Anders stated that </w:t>
      </w:r>
      <w:r w:rsidR="009B0451">
        <w:t>Austin Water is</w:t>
      </w:r>
      <w:r w:rsidR="00415E74">
        <w:t xml:space="preserve"> saving the customers interest expense, </w:t>
      </w:r>
      <w:r w:rsidR="00504E2E">
        <w:t>Austin Water’s swap-related activities have</w:t>
      </w:r>
      <w:r w:rsidR="00415E74">
        <w:t>,</w:t>
      </w:r>
      <w:r w:rsidR="00504E2E">
        <w:t xml:space="preserve"> to date,</w:t>
      </w:r>
      <w:r w:rsidR="00415E74">
        <w:t xml:space="preserve"> </w:t>
      </w:r>
      <w:r w:rsidR="00881D4D">
        <w:t>cost the customers an additional</w:t>
      </w:r>
      <w:r w:rsidR="00415E74">
        <w:t xml:space="preserve"> $1,537,317.12 </w:t>
      </w:r>
      <w:r w:rsidR="00DD5470">
        <w:t>in interest costs</w:t>
      </w:r>
      <w:r w:rsidR="00415E74">
        <w:t>.</w:t>
      </w:r>
      <w:r w:rsidR="00415E74">
        <w:rPr>
          <w:rStyle w:val="FootnoteReference"/>
        </w:rPr>
        <w:footnoteReference w:id="42"/>
      </w:r>
      <w:r w:rsidR="00415E74">
        <w:t xml:space="preserve">  </w:t>
      </w:r>
    </w:p>
    <w:p w14:paraId="20271E36" w14:textId="58B32892" w:rsidR="00415E74" w:rsidRDefault="00415E74" w:rsidP="006F6E56">
      <w:pPr>
        <w:ind w:left="864" w:hanging="864"/>
        <w:jc w:val="both"/>
        <w:rPr>
          <w:b/>
        </w:rPr>
      </w:pPr>
      <w:r>
        <w:rPr>
          <w:b/>
        </w:rPr>
        <w:t>Q.</w:t>
      </w:r>
      <w:r>
        <w:rPr>
          <w:b/>
        </w:rPr>
        <w:tab/>
      </w:r>
      <w:r w:rsidR="0041580D">
        <w:rPr>
          <w:b/>
        </w:rPr>
        <w:t>Is</w:t>
      </w:r>
      <w:r>
        <w:rPr>
          <w:b/>
        </w:rPr>
        <w:t xml:space="preserve"> there a Commission precedent disallowing swap costs?</w:t>
      </w:r>
    </w:p>
    <w:p w14:paraId="4C1D408D" w14:textId="72E10ECA" w:rsidR="00415E74" w:rsidRDefault="00415E74" w:rsidP="006F6E56">
      <w:pPr>
        <w:ind w:left="864" w:hanging="864"/>
        <w:jc w:val="both"/>
      </w:pPr>
      <w:r>
        <w:t>A.</w:t>
      </w:r>
      <w:r>
        <w:tab/>
        <w:t>Yes</w:t>
      </w:r>
      <w:r w:rsidR="00291C08">
        <w:t>.  In AEP Texas, Inc.’s financing Order in Docket No. 49308, the Commission stated:</w:t>
      </w:r>
    </w:p>
    <w:p w14:paraId="00B16F48" w14:textId="35938BFE" w:rsidR="00291C08" w:rsidRDefault="00291C08" w:rsidP="00490E07">
      <w:pPr>
        <w:spacing w:line="240" w:lineRule="auto"/>
        <w:ind w:left="2250" w:right="1080" w:hanging="1170"/>
        <w:jc w:val="both"/>
        <w:rPr>
          <w:b/>
        </w:rPr>
      </w:pPr>
      <w:r>
        <w:tab/>
        <w:t>In prior financing orders, the Commission determined that the costs and risks of swap transactions outweighed the expected benefits and prohibited the use of interest rate-swaps.</w:t>
      </w:r>
      <w:r w:rsidR="0041580D">
        <w:rPr>
          <w:rStyle w:val="FootnoteReference"/>
        </w:rPr>
        <w:footnoteReference w:id="43"/>
      </w:r>
      <w:r>
        <w:rPr>
          <w:b/>
        </w:rPr>
        <w:tab/>
      </w:r>
    </w:p>
    <w:p w14:paraId="7C85A8FE" w14:textId="77777777" w:rsidR="0041580D" w:rsidRDefault="0041580D" w:rsidP="00AB14B7">
      <w:pPr>
        <w:spacing w:line="240" w:lineRule="auto"/>
        <w:ind w:left="1170" w:right="353" w:hanging="1170"/>
        <w:jc w:val="both"/>
      </w:pPr>
    </w:p>
    <w:p w14:paraId="1FA330CA" w14:textId="7366EB32" w:rsidR="00291C08" w:rsidRDefault="00291C08" w:rsidP="00AB14B7">
      <w:pPr>
        <w:widowControl/>
        <w:tabs>
          <w:tab w:val="left" w:pos="720"/>
        </w:tabs>
        <w:autoSpaceDE/>
        <w:autoSpaceDN/>
        <w:adjustRightInd/>
        <w:jc w:val="both"/>
      </w:pPr>
      <w:r>
        <w:tab/>
      </w:r>
      <w:r>
        <w:tab/>
        <w:t>The Commission also stated:</w:t>
      </w:r>
    </w:p>
    <w:p w14:paraId="4E59E010" w14:textId="4D728E57" w:rsidR="00291C08" w:rsidRDefault="00291C08" w:rsidP="00490E07">
      <w:pPr>
        <w:widowControl/>
        <w:tabs>
          <w:tab w:val="left" w:pos="720"/>
        </w:tabs>
        <w:autoSpaceDE/>
        <w:autoSpaceDN/>
        <w:adjustRightInd/>
        <w:spacing w:line="240" w:lineRule="auto"/>
        <w:ind w:left="2250" w:right="1080" w:hanging="1170"/>
        <w:jc w:val="both"/>
      </w:pPr>
      <w:r>
        <w:tab/>
      </w:r>
      <w:proofErr w:type="gramStart"/>
      <w:r>
        <w:t>Also</w:t>
      </w:r>
      <w:proofErr w:type="gramEnd"/>
      <w:r>
        <w:t xml:space="preserve"> in prior financing orders, the Commission determined that the use of floating-rate notes, notes denominated in foreign currencies, interest-rate hedges, and interest-rate swaps would be not be expected to result in the lowest system restoration bond charges, and would expose ratepayers to higher risks and greater uncertainty about future costs.  Accordingly, AEP Texas has not asked for permission, and the Commission has determined that AEP Texas should not be permitted to use floating-rate notes, notes denominated in foreign currencies, hedges, or interest-rate swaps in this transaction.</w:t>
      </w:r>
      <w:r w:rsidR="0041580D">
        <w:rPr>
          <w:rStyle w:val="FootnoteReference"/>
        </w:rPr>
        <w:footnoteReference w:id="44"/>
      </w:r>
    </w:p>
    <w:p w14:paraId="29B1B1EC" w14:textId="77777777" w:rsidR="009B0451" w:rsidRDefault="009B0451" w:rsidP="00CF520C">
      <w:pPr>
        <w:widowControl/>
        <w:tabs>
          <w:tab w:val="left" w:pos="720"/>
        </w:tabs>
        <w:autoSpaceDE/>
        <w:autoSpaceDN/>
        <w:adjustRightInd/>
        <w:spacing w:line="240" w:lineRule="auto"/>
        <w:ind w:left="1170" w:right="263" w:hanging="1170"/>
        <w:jc w:val="both"/>
      </w:pPr>
    </w:p>
    <w:p w14:paraId="2A64D47A" w14:textId="40BB478F" w:rsidR="009B0451" w:rsidRDefault="009B0451" w:rsidP="00CF520C">
      <w:pPr>
        <w:widowControl/>
        <w:tabs>
          <w:tab w:val="left" w:pos="720"/>
        </w:tabs>
        <w:autoSpaceDE/>
        <w:autoSpaceDN/>
        <w:adjustRightInd/>
        <w:ind w:left="720" w:right="263" w:hanging="720"/>
        <w:jc w:val="both"/>
      </w:pPr>
      <w:r>
        <w:tab/>
      </w:r>
      <w:r w:rsidR="00504E2E">
        <w:t xml:space="preserve">Consistent with the above, I recommend disallowance of </w:t>
      </w:r>
      <w:r>
        <w:t xml:space="preserve">the administrative swap </w:t>
      </w:r>
      <w:r w:rsidR="002038B8">
        <w:t xml:space="preserve">costs </w:t>
      </w:r>
      <w:r w:rsidR="00504E2E">
        <w:t xml:space="preserve">Austin Water is requesting </w:t>
      </w:r>
      <w:r w:rsidR="002038B8">
        <w:t xml:space="preserve">to recover as an expense </w:t>
      </w:r>
      <w:r>
        <w:t>in this case.</w:t>
      </w:r>
    </w:p>
    <w:p w14:paraId="79D5F946" w14:textId="5B9E0CB5" w:rsidR="009B0451" w:rsidRDefault="009B0451" w:rsidP="00CF520C">
      <w:pPr>
        <w:widowControl/>
        <w:tabs>
          <w:tab w:val="left" w:pos="720"/>
        </w:tabs>
        <w:autoSpaceDE/>
        <w:autoSpaceDN/>
        <w:adjustRightInd/>
        <w:ind w:left="720" w:right="263" w:hanging="720"/>
        <w:jc w:val="both"/>
      </w:pPr>
      <w:r>
        <w:rPr>
          <w:b/>
        </w:rPr>
        <w:t>Q.</w:t>
      </w:r>
      <w:r>
        <w:rPr>
          <w:b/>
        </w:rPr>
        <w:tab/>
        <w:t>Are you recommending removal of the entirety of the swap, including debt service?</w:t>
      </w:r>
      <w:r w:rsidR="0041580D">
        <w:t xml:space="preserve"> </w:t>
      </w:r>
    </w:p>
    <w:p w14:paraId="7CE34BF5" w14:textId="10984E49" w:rsidR="00881D4D" w:rsidRDefault="009B0451">
      <w:pPr>
        <w:widowControl/>
        <w:tabs>
          <w:tab w:val="left" w:pos="720"/>
        </w:tabs>
        <w:autoSpaceDE/>
        <w:autoSpaceDN/>
        <w:adjustRightInd/>
        <w:ind w:left="720" w:right="263" w:hanging="720"/>
        <w:jc w:val="both"/>
      </w:pPr>
      <w:r>
        <w:t>A.</w:t>
      </w:r>
      <w:r>
        <w:tab/>
        <w:t xml:space="preserve">No.  I am allowing recovery of </w:t>
      </w:r>
      <w:r w:rsidR="00DD5470">
        <w:t>the</w:t>
      </w:r>
      <w:r>
        <w:t xml:space="preserve"> debt service</w:t>
      </w:r>
      <w:r w:rsidR="00DD5470">
        <w:t xml:space="preserve"> and interest</w:t>
      </w:r>
      <w:r w:rsidR="00881D4D">
        <w:t xml:space="preserve"> minus the loss incurred in the test year for </w:t>
      </w:r>
      <w:r w:rsidR="00DD5470">
        <w:t xml:space="preserve">additional </w:t>
      </w:r>
      <w:r w:rsidR="00881D4D">
        <w:t>interest expenses</w:t>
      </w:r>
      <w:r w:rsidR="00DD5470">
        <w:t xml:space="preserve"> </w:t>
      </w:r>
      <w:r w:rsidR="002038B8">
        <w:t>resulting from</w:t>
      </w:r>
      <w:r w:rsidR="00DD5470">
        <w:t xml:space="preserve"> the swap</w:t>
      </w:r>
      <w:r w:rsidR="002038B8">
        <w:t xml:space="preserve"> agreement</w:t>
      </w:r>
      <w:r>
        <w:t>.</w:t>
      </w:r>
    </w:p>
    <w:p w14:paraId="2084E010" w14:textId="77777777" w:rsidR="00881D4D" w:rsidRDefault="00881D4D">
      <w:pPr>
        <w:widowControl/>
        <w:tabs>
          <w:tab w:val="left" w:pos="720"/>
        </w:tabs>
        <w:autoSpaceDE/>
        <w:autoSpaceDN/>
        <w:adjustRightInd/>
        <w:ind w:left="720" w:right="263" w:hanging="720"/>
        <w:jc w:val="both"/>
        <w:rPr>
          <w:b/>
        </w:rPr>
      </w:pPr>
      <w:r>
        <w:rPr>
          <w:b/>
        </w:rPr>
        <w:t>Q.</w:t>
      </w:r>
      <w:r>
        <w:rPr>
          <w:b/>
        </w:rPr>
        <w:tab/>
        <w:t>What interest expense in the test year are you disallowing?</w:t>
      </w:r>
    </w:p>
    <w:p w14:paraId="335575DC" w14:textId="2BB14DA9" w:rsidR="00881D4D" w:rsidRDefault="00881D4D" w:rsidP="00490E07">
      <w:pPr>
        <w:widowControl/>
        <w:tabs>
          <w:tab w:val="left" w:pos="720"/>
        </w:tabs>
        <w:autoSpaceDE/>
        <w:autoSpaceDN/>
        <w:adjustRightInd/>
        <w:ind w:left="720" w:hanging="720"/>
        <w:jc w:val="both"/>
      </w:pPr>
      <w:r>
        <w:t>A.</w:t>
      </w:r>
      <w:r>
        <w:tab/>
        <w:t>I recommend disallowing the additional interest costs that were incurred in the test year due to Austin Water’s choice to fund the issuance with a swap</w:t>
      </w:r>
      <w:r w:rsidR="00261C53">
        <w:t xml:space="preserve"> agreement</w:t>
      </w:r>
      <w:r>
        <w:t>.  That amount is $17,035</w:t>
      </w:r>
      <w:r w:rsidR="00DD5470">
        <w:t xml:space="preserve"> total</w:t>
      </w:r>
      <w:r>
        <w:t>.</w:t>
      </w:r>
      <w:r>
        <w:rPr>
          <w:rStyle w:val="FootnoteReference"/>
        </w:rPr>
        <w:footnoteReference w:id="45"/>
      </w:r>
    </w:p>
    <w:p w14:paraId="224E9177" w14:textId="77777777" w:rsidR="00881D4D" w:rsidRDefault="00881D4D" w:rsidP="00490E07">
      <w:pPr>
        <w:widowControl/>
        <w:tabs>
          <w:tab w:val="left" w:pos="720"/>
        </w:tabs>
        <w:autoSpaceDE/>
        <w:autoSpaceDN/>
        <w:adjustRightInd/>
        <w:ind w:left="720" w:hanging="720"/>
        <w:jc w:val="both"/>
      </w:pPr>
      <w:r>
        <w:rPr>
          <w:b/>
        </w:rPr>
        <w:t>Q.</w:t>
      </w:r>
      <w:r>
        <w:rPr>
          <w:b/>
        </w:rPr>
        <w:tab/>
        <w:t>Why are you not removing the entirety of the swap, including all debt service?</w:t>
      </w:r>
      <w:r>
        <w:t xml:space="preserve"> </w:t>
      </w:r>
    </w:p>
    <w:p w14:paraId="479D5185" w14:textId="099B7D03" w:rsidR="009B0451" w:rsidRDefault="00881D4D" w:rsidP="00490E07">
      <w:pPr>
        <w:widowControl/>
        <w:tabs>
          <w:tab w:val="left" w:pos="720"/>
        </w:tabs>
        <w:autoSpaceDE/>
        <w:autoSpaceDN/>
        <w:adjustRightInd/>
        <w:ind w:left="720" w:hanging="720"/>
        <w:jc w:val="both"/>
      </w:pPr>
      <w:r>
        <w:t>A,</w:t>
      </w:r>
      <w:r>
        <w:tab/>
        <w:t xml:space="preserve">Austin Water issued debt due to a need to fund capital expenditures.  </w:t>
      </w:r>
      <w:r w:rsidR="00504E2E">
        <w:t xml:space="preserve">I </w:t>
      </w:r>
      <w:r>
        <w:t>agree with the issuance of debt</w:t>
      </w:r>
      <w:r w:rsidR="00261C53">
        <w:t xml:space="preserve"> for this purpose</w:t>
      </w:r>
      <w:r w:rsidR="00504E2E">
        <w:t>;</w:t>
      </w:r>
      <w:r>
        <w:t xml:space="preserve"> however, </w:t>
      </w:r>
      <w:r w:rsidR="00504E2E">
        <w:t xml:space="preserve">I </w:t>
      </w:r>
      <w:r>
        <w:t xml:space="preserve">do not agree with the financing mechanism </w:t>
      </w:r>
      <w:r w:rsidR="00504E2E">
        <w:lastRenderedPageBreak/>
        <w:t>Austin Water</w:t>
      </w:r>
      <w:r>
        <w:t xml:space="preserve"> chose to use (swap).  Therefore, </w:t>
      </w:r>
      <w:r w:rsidR="00504E2E">
        <w:t xml:space="preserve">I am </w:t>
      </w:r>
      <w:r>
        <w:t xml:space="preserve">only recommending disallowance of the expenses related to the financing mechanism in this case.   </w:t>
      </w:r>
      <w:r w:rsidR="009B0451">
        <w:t xml:space="preserve">  </w:t>
      </w:r>
    </w:p>
    <w:p w14:paraId="35B479FA" w14:textId="42E22064" w:rsidR="00490E07" w:rsidRPr="00490E07" w:rsidRDefault="00823321" w:rsidP="00823321">
      <w:pPr>
        <w:pStyle w:val="Heading2"/>
        <w:tabs>
          <w:tab w:val="left" w:pos="1170"/>
        </w:tabs>
        <w:ind w:left="1260" w:hanging="540"/>
      </w:pPr>
      <w:r>
        <w:t xml:space="preserve">DISALLOWANCE FOR COSTS ASSOCIATED WITH THE </w:t>
      </w:r>
      <w:r w:rsidR="00490E07">
        <w:t>REVENUE STABILITY RESERVE FUND</w:t>
      </w:r>
    </w:p>
    <w:p w14:paraId="47E46D5A" w14:textId="7829CD27" w:rsidR="00291C08" w:rsidRDefault="00B34027" w:rsidP="00823321">
      <w:pPr>
        <w:widowControl/>
        <w:tabs>
          <w:tab w:val="left" w:pos="720"/>
        </w:tabs>
        <w:autoSpaceDE/>
        <w:autoSpaceDN/>
        <w:adjustRightInd/>
        <w:ind w:left="720" w:hanging="720"/>
        <w:jc w:val="both"/>
        <w:rPr>
          <w:b/>
        </w:rPr>
      </w:pPr>
      <w:r>
        <w:rPr>
          <w:b/>
        </w:rPr>
        <w:t>Q.</w:t>
      </w:r>
      <w:r>
        <w:rPr>
          <w:b/>
        </w:rPr>
        <w:tab/>
      </w:r>
      <w:r w:rsidR="00490E07">
        <w:rPr>
          <w:b/>
        </w:rPr>
        <w:t xml:space="preserve">Has Austin Water requested any other expenses </w:t>
      </w:r>
      <w:r>
        <w:rPr>
          <w:b/>
        </w:rPr>
        <w:t>disallowed</w:t>
      </w:r>
      <w:r w:rsidR="00490E07">
        <w:rPr>
          <w:b/>
        </w:rPr>
        <w:t xml:space="preserve"> by the Commission Docket No. 42857</w:t>
      </w:r>
      <w:r>
        <w:rPr>
          <w:b/>
        </w:rPr>
        <w:t>?</w:t>
      </w:r>
    </w:p>
    <w:p w14:paraId="1C00E82C" w14:textId="49044BFB" w:rsidR="00B34027" w:rsidRDefault="00B34027" w:rsidP="00490E07">
      <w:pPr>
        <w:widowControl/>
        <w:tabs>
          <w:tab w:val="left" w:pos="720"/>
        </w:tabs>
        <w:autoSpaceDE/>
        <w:autoSpaceDN/>
        <w:adjustRightInd/>
        <w:ind w:left="810" w:hanging="810"/>
        <w:jc w:val="both"/>
      </w:pPr>
      <w:r>
        <w:t>A.</w:t>
      </w:r>
      <w:r>
        <w:tab/>
        <w:t xml:space="preserve">Yes.  </w:t>
      </w:r>
      <w:r w:rsidR="00490E07">
        <w:t>In Docket No. 42857, the</w:t>
      </w:r>
      <w:r>
        <w:t xml:space="preserve"> Petitioners and Staff agreed that </w:t>
      </w:r>
      <w:r w:rsidR="00490E07">
        <w:t xml:space="preserve">Austin Water’s </w:t>
      </w:r>
      <w:r>
        <w:t xml:space="preserve">Revenue Stability </w:t>
      </w:r>
      <w:r w:rsidR="002E2874">
        <w:t xml:space="preserve">Reserve </w:t>
      </w:r>
      <w:r>
        <w:t xml:space="preserve">Fund </w:t>
      </w:r>
      <w:r w:rsidR="00490E07">
        <w:t>wa</w:t>
      </w:r>
      <w:r>
        <w:t xml:space="preserve">s not based on the cost of service and should be excluded from the revenue requirement when setting </w:t>
      </w:r>
      <w:r w:rsidR="00490E07">
        <w:t>P</w:t>
      </w:r>
      <w:r>
        <w:t>etitioner’s rates.</w:t>
      </w:r>
      <w:r w:rsidR="00490E07">
        <w:rPr>
          <w:rStyle w:val="FootnoteReference"/>
        </w:rPr>
        <w:footnoteReference w:id="46"/>
      </w:r>
      <w:r>
        <w:t xml:space="preserve">  </w:t>
      </w:r>
      <w:r w:rsidR="00504E2E">
        <w:t xml:space="preserve">The </w:t>
      </w:r>
      <w:r>
        <w:t>ALJs agreed.</w:t>
      </w:r>
      <w:r w:rsidR="00490E07">
        <w:rPr>
          <w:rStyle w:val="FootnoteReference"/>
        </w:rPr>
        <w:footnoteReference w:id="47"/>
      </w:r>
      <w:r>
        <w:t xml:space="preserve">  </w:t>
      </w:r>
      <w:r w:rsidR="00490E07">
        <w:t>Austin Water</w:t>
      </w:r>
      <w:r>
        <w:t xml:space="preserve"> failed to show that the transfer for the stability fund was reasonable, especially given the proposed multimillion</w:t>
      </w:r>
      <w:r w:rsidR="007E144D">
        <w:t>-</w:t>
      </w:r>
      <w:r>
        <w:t xml:space="preserve">dollar general fund transfers </w:t>
      </w:r>
      <w:r w:rsidR="00490E07">
        <w:t xml:space="preserve">to the City of Austin </w:t>
      </w:r>
      <w:r w:rsidR="00504E2E">
        <w:t xml:space="preserve">that are taken out </w:t>
      </w:r>
      <w:r>
        <w:t>of the water and wastewater utility revenues.</w:t>
      </w:r>
      <w:r w:rsidR="00490E07">
        <w:rPr>
          <w:rStyle w:val="FootnoteReference"/>
        </w:rPr>
        <w:footnoteReference w:id="48"/>
      </w:r>
    </w:p>
    <w:p w14:paraId="0C7BF96F" w14:textId="60EF91D7" w:rsidR="002E2874" w:rsidRDefault="002E2874" w:rsidP="00490E07">
      <w:pPr>
        <w:widowControl/>
        <w:tabs>
          <w:tab w:val="left" w:pos="720"/>
        </w:tabs>
        <w:autoSpaceDE/>
        <w:autoSpaceDN/>
        <w:adjustRightInd/>
        <w:ind w:left="720" w:hanging="810"/>
        <w:jc w:val="both"/>
        <w:rPr>
          <w:b/>
        </w:rPr>
      </w:pPr>
      <w:r>
        <w:rPr>
          <w:b/>
        </w:rPr>
        <w:t>Q.</w:t>
      </w:r>
      <w:r>
        <w:rPr>
          <w:b/>
        </w:rPr>
        <w:tab/>
        <w:t>What is the Revenue Stability Fund used for?</w:t>
      </w:r>
    </w:p>
    <w:p w14:paraId="61BADFE9" w14:textId="33FF9D44" w:rsidR="002E2874" w:rsidRPr="002E2874" w:rsidRDefault="002E2874" w:rsidP="00490E07">
      <w:pPr>
        <w:widowControl/>
        <w:tabs>
          <w:tab w:val="left" w:pos="720"/>
        </w:tabs>
        <w:autoSpaceDE/>
        <w:autoSpaceDN/>
        <w:adjustRightInd/>
        <w:ind w:left="720" w:hanging="810"/>
        <w:jc w:val="both"/>
      </w:pPr>
      <w:r w:rsidRPr="002E2874">
        <w:t>A.</w:t>
      </w:r>
      <w:r w:rsidRPr="002E2874">
        <w:tab/>
      </w:r>
      <w:r w:rsidR="0039749B">
        <w:t>Austin Water’s policies indicate that the</w:t>
      </w:r>
      <w:r w:rsidR="00F90099">
        <w:t xml:space="preserve"> </w:t>
      </w:r>
      <w:r w:rsidR="0039749B">
        <w:t>w</w:t>
      </w:r>
      <w:r w:rsidR="00F90099">
        <w:t xml:space="preserve">ater </w:t>
      </w:r>
      <w:r w:rsidR="0039749B">
        <w:t>Revenue Stability Fund shall only be used to offset a current year water service revenue shortfall where actual water service revenue is less than budgeted levels by 10 percent or greater, with the maximum use in any one year limited to 50 percent of the existing balance at the time of the request.</w:t>
      </w:r>
      <w:r w:rsidR="0039749B">
        <w:rPr>
          <w:rStyle w:val="FootnoteReference"/>
        </w:rPr>
        <w:footnoteReference w:id="49"/>
      </w:r>
    </w:p>
    <w:p w14:paraId="66311B12" w14:textId="7E67EC88" w:rsidR="002E2874" w:rsidRDefault="002E2874" w:rsidP="00490E07">
      <w:pPr>
        <w:widowControl/>
        <w:tabs>
          <w:tab w:val="left" w:pos="720"/>
        </w:tabs>
        <w:autoSpaceDE/>
        <w:autoSpaceDN/>
        <w:adjustRightInd/>
        <w:ind w:left="720" w:hanging="810"/>
        <w:jc w:val="both"/>
        <w:rPr>
          <w:b/>
        </w:rPr>
      </w:pPr>
      <w:r>
        <w:rPr>
          <w:b/>
        </w:rPr>
        <w:t>Q.</w:t>
      </w:r>
      <w:r>
        <w:rPr>
          <w:b/>
        </w:rPr>
        <w:tab/>
        <w:t>What is the funding source for the Revenue Stability Reserve Fund?</w:t>
      </w:r>
    </w:p>
    <w:p w14:paraId="47BFFF55" w14:textId="43C77286" w:rsidR="002E2874" w:rsidRPr="002E2874" w:rsidRDefault="002E2874" w:rsidP="00490E07">
      <w:pPr>
        <w:widowControl/>
        <w:tabs>
          <w:tab w:val="left" w:pos="720"/>
        </w:tabs>
        <w:autoSpaceDE/>
        <w:autoSpaceDN/>
        <w:adjustRightInd/>
        <w:ind w:left="720" w:hanging="810"/>
        <w:jc w:val="both"/>
      </w:pPr>
      <w:r w:rsidRPr="002E2874">
        <w:lastRenderedPageBreak/>
        <w:t>A.</w:t>
      </w:r>
      <w:r w:rsidRPr="002E2874">
        <w:tab/>
      </w:r>
      <w:r w:rsidR="0039749B">
        <w:t>Austin Water’s policies indicate that sources of funding for the water Revenue Stability Fund may include a Water Reserve Fund volumetric surcharge charged to all customer classes, operating reserves in excess of 60 days of operation, and any available net water service revenue after meeting all obligations of Austin Water.</w:t>
      </w:r>
      <w:r w:rsidR="0039749B">
        <w:rPr>
          <w:rStyle w:val="FootnoteReference"/>
        </w:rPr>
        <w:footnoteReference w:id="50"/>
      </w:r>
    </w:p>
    <w:p w14:paraId="213D518E" w14:textId="00DF03AB" w:rsidR="007E144D" w:rsidRDefault="007E144D" w:rsidP="00490E07">
      <w:pPr>
        <w:widowControl/>
        <w:tabs>
          <w:tab w:val="left" w:pos="720"/>
        </w:tabs>
        <w:autoSpaceDE/>
        <w:autoSpaceDN/>
        <w:adjustRightInd/>
        <w:ind w:left="720" w:hanging="810"/>
        <w:jc w:val="both"/>
        <w:rPr>
          <w:b/>
        </w:rPr>
      </w:pPr>
      <w:r>
        <w:rPr>
          <w:b/>
        </w:rPr>
        <w:t>Q.</w:t>
      </w:r>
      <w:r>
        <w:rPr>
          <w:b/>
        </w:rPr>
        <w:tab/>
        <w:t xml:space="preserve">Was any new information provided </w:t>
      </w:r>
      <w:r w:rsidR="002E2874">
        <w:rPr>
          <w:b/>
        </w:rPr>
        <w:t xml:space="preserve">by </w:t>
      </w:r>
      <w:r w:rsidR="00490E07">
        <w:rPr>
          <w:b/>
        </w:rPr>
        <w:t xml:space="preserve">Austin Water in this case </w:t>
      </w:r>
      <w:r>
        <w:rPr>
          <w:b/>
        </w:rPr>
        <w:t xml:space="preserve">regarding </w:t>
      </w:r>
      <w:r w:rsidR="00490E07">
        <w:rPr>
          <w:b/>
        </w:rPr>
        <w:t>the Revenue Stability Reserve Fund</w:t>
      </w:r>
      <w:r>
        <w:rPr>
          <w:b/>
        </w:rPr>
        <w:t>?</w:t>
      </w:r>
    </w:p>
    <w:p w14:paraId="605B2069" w14:textId="0099AEB6" w:rsidR="007E144D" w:rsidRDefault="007E144D" w:rsidP="00490E07">
      <w:pPr>
        <w:widowControl/>
        <w:tabs>
          <w:tab w:val="left" w:pos="720"/>
        </w:tabs>
        <w:autoSpaceDE/>
        <w:autoSpaceDN/>
        <w:adjustRightInd/>
        <w:ind w:left="720" w:hanging="810"/>
        <w:jc w:val="both"/>
      </w:pPr>
      <w:r>
        <w:t>A.</w:t>
      </w:r>
      <w:r>
        <w:tab/>
        <w:t>No.</w:t>
      </w:r>
    </w:p>
    <w:p w14:paraId="22D02900" w14:textId="6B5BFCD7" w:rsidR="007E144D" w:rsidRDefault="007E144D" w:rsidP="00490E07">
      <w:pPr>
        <w:widowControl/>
        <w:tabs>
          <w:tab w:val="left" w:pos="720"/>
        </w:tabs>
        <w:autoSpaceDE/>
        <w:autoSpaceDN/>
        <w:adjustRightInd/>
        <w:ind w:left="720" w:hanging="810"/>
        <w:jc w:val="both"/>
        <w:rPr>
          <w:b/>
        </w:rPr>
      </w:pPr>
      <w:r>
        <w:rPr>
          <w:b/>
        </w:rPr>
        <w:t>Q.</w:t>
      </w:r>
      <w:r>
        <w:rPr>
          <w:b/>
        </w:rPr>
        <w:tab/>
        <w:t>What is your recommendation regarding the surcharge for the revenue stability reserve fund.</w:t>
      </w:r>
    </w:p>
    <w:p w14:paraId="42FFC26F" w14:textId="3C5029FA" w:rsidR="007E144D" w:rsidRPr="007E144D" w:rsidRDefault="007E144D" w:rsidP="00490E07">
      <w:pPr>
        <w:widowControl/>
        <w:tabs>
          <w:tab w:val="left" w:pos="720"/>
        </w:tabs>
        <w:autoSpaceDE/>
        <w:autoSpaceDN/>
        <w:adjustRightInd/>
        <w:ind w:left="720" w:hanging="810"/>
        <w:jc w:val="both"/>
      </w:pPr>
      <w:r>
        <w:t>A.</w:t>
      </w:r>
      <w:r>
        <w:tab/>
        <w:t>I recommend that the surcharge be disallowed.</w:t>
      </w:r>
    </w:p>
    <w:p w14:paraId="77EE35AC" w14:textId="77777777" w:rsidR="007E144D" w:rsidRDefault="007E144D" w:rsidP="00490E07">
      <w:pPr>
        <w:ind w:left="720" w:hanging="720"/>
        <w:jc w:val="both"/>
        <w:rPr>
          <w:b/>
        </w:rPr>
      </w:pPr>
      <w:r>
        <w:rPr>
          <w:b/>
        </w:rPr>
        <w:t>Q.</w:t>
      </w:r>
      <w:r>
        <w:rPr>
          <w:b/>
        </w:rPr>
        <w:tab/>
        <w:t>What is the basis for your recommendation?</w:t>
      </w:r>
    </w:p>
    <w:p w14:paraId="088DF0B0" w14:textId="691E2E7B" w:rsidR="007E144D" w:rsidRDefault="007E144D" w:rsidP="002E2874">
      <w:pPr>
        <w:ind w:left="720" w:hanging="720"/>
        <w:jc w:val="both"/>
      </w:pPr>
      <w:r>
        <w:t>A.</w:t>
      </w:r>
      <w:r>
        <w:tab/>
        <w:t xml:space="preserve">First, </w:t>
      </w:r>
      <w:r w:rsidR="002E2874">
        <w:t xml:space="preserve">this expense </w:t>
      </w:r>
      <w:r>
        <w:t xml:space="preserve">was disallowed in the previous case.  </w:t>
      </w:r>
      <w:r w:rsidR="009B1EF9">
        <w:t>Second</w:t>
      </w:r>
      <w:r w:rsidRPr="007E144D">
        <w:t xml:space="preserve">, the </w:t>
      </w:r>
      <w:r w:rsidR="002E2874">
        <w:t>R</w:t>
      </w:r>
      <w:r w:rsidRPr="007E144D">
        <w:t xml:space="preserve">evenue </w:t>
      </w:r>
      <w:r w:rsidR="002E2874">
        <w:t>S</w:t>
      </w:r>
      <w:r>
        <w:t xml:space="preserve">tability </w:t>
      </w:r>
      <w:r w:rsidR="002E2874">
        <w:t>Reserve F</w:t>
      </w:r>
      <w:r>
        <w:t>und was fully funded in 2018</w:t>
      </w:r>
      <w:r w:rsidR="00504E2E">
        <w:t>;</w:t>
      </w:r>
      <w:r w:rsidR="00DB2959">
        <w:rPr>
          <w:rStyle w:val="FootnoteReference"/>
        </w:rPr>
        <w:footnoteReference w:id="51"/>
      </w:r>
      <w:r>
        <w:t xml:space="preserve"> therefore, the </w:t>
      </w:r>
      <w:r w:rsidR="00DB2959">
        <w:t xml:space="preserve">annual </w:t>
      </w:r>
      <w:r>
        <w:t xml:space="preserve">amount </w:t>
      </w:r>
      <w:r w:rsidR="00DB2959">
        <w:t xml:space="preserve">Austin Water </w:t>
      </w:r>
      <w:r>
        <w:t>need</w:t>
      </w:r>
      <w:r w:rsidR="00DB2959">
        <w:t>s</w:t>
      </w:r>
      <w:r>
        <w:t xml:space="preserve"> to </w:t>
      </w:r>
      <w:r w:rsidR="00DB2959">
        <w:t xml:space="preserve">collect from customers to maintain the fund at 120 days of operating expenses </w:t>
      </w:r>
      <w:r>
        <w:t xml:space="preserve">has decreased.  </w:t>
      </w:r>
      <w:r w:rsidR="00DB2959">
        <w:t xml:space="preserve">Now, </w:t>
      </w:r>
      <w:r>
        <w:t xml:space="preserve">Austin Water only needs to collect the difference </w:t>
      </w:r>
      <w:r w:rsidR="00DB2959">
        <w:t xml:space="preserve">between the </w:t>
      </w:r>
      <w:r>
        <w:t xml:space="preserve">120 days operating expenses </w:t>
      </w:r>
      <w:r w:rsidR="0039749B">
        <w:t>calculated at</w:t>
      </w:r>
      <w:r>
        <w:t xml:space="preserve"> the prior year</w:t>
      </w:r>
      <w:r w:rsidR="0039749B">
        <w:t>’s expense level and the 120 days operating expenses calculated at the</w:t>
      </w:r>
      <w:r>
        <w:t xml:space="preserve"> </w:t>
      </w:r>
      <w:r w:rsidR="005078EF">
        <w:t>current year’s expense level.</w:t>
      </w:r>
      <w:r>
        <w:t xml:space="preserve">  Finally, if Austin Water wants to continue to fund the revenue stability reserve fund</w:t>
      </w:r>
      <w:r w:rsidR="00C000D8">
        <w:t xml:space="preserve"> under Staff’s recommendations</w:t>
      </w:r>
      <w:r>
        <w:t xml:space="preserve">, </w:t>
      </w:r>
      <w:r w:rsidR="00FD086F">
        <w:t>it</w:t>
      </w:r>
      <w:r>
        <w:t xml:space="preserve"> may do so with the additional coverage obtained through the DSC.</w:t>
      </w:r>
    </w:p>
    <w:p w14:paraId="55DA39FB" w14:textId="77777777" w:rsidR="00EF5508" w:rsidRDefault="007E144D" w:rsidP="00EF5508">
      <w:pPr>
        <w:suppressLineNumbers/>
        <w:ind w:left="720" w:hanging="720"/>
        <w:jc w:val="both"/>
      </w:pPr>
      <w:r>
        <w:tab/>
      </w:r>
    </w:p>
    <w:p w14:paraId="48574450" w14:textId="0DE99A89" w:rsidR="007E144D" w:rsidRPr="006C4631" w:rsidRDefault="007E144D" w:rsidP="00EF5508">
      <w:pPr>
        <w:suppressLineNumbers/>
        <w:ind w:left="720" w:hanging="720"/>
        <w:jc w:val="both"/>
      </w:pPr>
      <w:r>
        <w:t xml:space="preserve"> </w:t>
      </w:r>
    </w:p>
    <w:p w14:paraId="4D061AE1" w14:textId="3A4A269D" w:rsidR="00F909F5" w:rsidRPr="008C2E3F" w:rsidRDefault="00F909F5" w:rsidP="00DB2959">
      <w:pPr>
        <w:pStyle w:val="Heading1"/>
        <w:jc w:val="both"/>
      </w:pPr>
      <w:bookmarkStart w:id="10" w:name="_Toc23336819"/>
      <w:r w:rsidRPr="008C2E3F">
        <w:lastRenderedPageBreak/>
        <w:t>SUMMARY</w:t>
      </w:r>
      <w:bookmarkEnd w:id="5"/>
      <w:bookmarkEnd w:id="10"/>
    </w:p>
    <w:p w14:paraId="7E421435" w14:textId="72D01404" w:rsidR="00F909F5" w:rsidRDefault="00F909F5" w:rsidP="00204BDF">
      <w:pPr>
        <w:ind w:left="720" w:hanging="720"/>
        <w:jc w:val="both"/>
        <w:rPr>
          <w:b/>
        </w:rPr>
      </w:pPr>
      <w:r w:rsidRPr="008C2E3F">
        <w:rPr>
          <w:b/>
        </w:rPr>
        <w:t>Q.</w:t>
      </w:r>
      <w:r w:rsidRPr="008C2E3F">
        <w:rPr>
          <w:b/>
        </w:rPr>
        <w:tab/>
        <w:t>W</w:t>
      </w:r>
      <w:r w:rsidR="00730B02" w:rsidRPr="008C2E3F">
        <w:rPr>
          <w:b/>
        </w:rPr>
        <w:t xml:space="preserve">hat </w:t>
      </w:r>
      <w:r w:rsidR="00171EBB">
        <w:rPr>
          <w:b/>
        </w:rPr>
        <w:t>are your recommendations</w:t>
      </w:r>
      <w:r w:rsidRPr="008C2E3F">
        <w:rPr>
          <w:b/>
        </w:rPr>
        <w:t>?</w:t>
      </w:r>
    </w:p>
    <w:p w14:paraId="5B4FC378" w14:textId="767DFE98" w:rsidR="007E144D" w:rsidRPr="007E144D" w:rsidRDefault="007E144D" w:rsidP="00204BDF">
      <w:pPr>
        <w:ind w:left="720" w:hanging="720"/>
        <w:jc w:val="both"/>
      </w:pPr>
      <w:r>
        <w:t>A.</w:t>
      </w:r>
      <w:r>
        <w:tab/>
        <w:t>I recommend a 1.5x debt service coverage ratio, a reduction to expenses for swap expenses, removal of the revenue stability reserve fund surcharge, and a reduction to debt service.</w:t>
      </w:r>
    </w:p>
    <w:p w14:paraId="1FA48A72" w14:textId="77777777" w:rsidR="00AF6D89" w:rsidRPr="00BB16E8" w:rsidRDefault="00AF6D89" w:rsidP="00646DAD">
      <w:pPr>
        <w:ind w:left="720" w:hanging="720"/>
        <w:jc w:val="both"/>
        <w:rPr>
          <w:b/>
        </w:rPr>
      </w:pPr>
      <w:r w:rsidRPr="00BB16E8">
        <w:rPr>
          <w:b/>
        </w:rPr>
        <w:t>Q.</w:t>
      </w:r>
      <w:r w:rsidRPr="00BB16E8">
        <w:rPr>
          <w:b/>
        </w:rPr>
        <w:tab/>
        <w:t>D</w:t>
      </w:r>
      <w:r w:rsidR="00730B02" w:rsidRPr="00BB16E8">
        <w:rPr>
          <w:b/>
        </w:rPr>
        <w:t>oes this conclude your direct testimony</w:t>
      </w:r>
      <w:r w:rsidRPr="00BB16E8">
        <w:rPr>
          <w:b/>
        </w:rPr>
        <w:t>?</w:t>
      </w:r>
    </w:p>
    <w:p w14:paraId="065FFA41" w14:textId="77777777" w:rsidR="00856403" w:rsidRPr="00BB16E8" w:rsidRDefault="00AF6D89" w:rsidP="00ED0D32">
      <w:pPr>
        <w:tabs>
          <w:tab w:val="left" w:pos="-1440"/>
        </w:tabs>
        <w:ind w:left="720" w:hanging="720"/>
        <w:jc w:val="both"/>
        <w:rPr>
          <w:rFonts w:eastAsia="PMingLiU"/>
        </w:rPr>
      </w:pPr>
      <w:r w:rsidRPr="00BB16E8">
        <w:t>A.</w:t>
      </w:r>
      <w:r w:rsidRPr="00BB16E8">
        <w:tab/>
        <w:t xml:space="preserve">Yes.  I </w:t>
      </w:r>
      <w:r w:rsidRPr="00BB16E8">
        <w:rPr>
          <w:rFonts w:eastAsia="PMingLiU"/>
        </w:rPr>
        <w:t xml:space="preserve">reserve the right to supplement this testimony </w:t>
      </w:r>
      <w:proofErr w:type="gramStart"/>
      <w:r w:rsidRPr="00BB16E8">
        <w:rPr>
          <w:rFonts w:eastAsia="PMingLiU"/>
        </w:rPr>
        <w:t>during the course of</w:t>
      </w:r>
      <w:proofErr w:type="gramEnd"/>
      <w:r w:rsidRPr="00BB16E8">
        <w:rPr>
          <w:rFonts w:eastAsia="PMingLiU"/>
        </w:rPr>
        <w:t xml:space="preserve"> the proceeding as new evidence is presented.</w:t>
      </w:r>
      <w:r w:rsidRPr="00BB16E8">
        <w:rPr>
          <w:rFonts w:eastAsia="PMingLiU"/>
          <w:sz w:val="22"/>
          <w:szCs w:val="22"/>
        </w:rPr>
        <w:tab/>
      </w:r>
    </w:p>
    <w:sectPr w:rsidR="00856403" w:rsidRPr="00BB16E8" w:rsidSect="009F1418">
      <w:headerReference w:type="default" r:id="rId14"/>
      <w:headerReference w:type="first" r:id="rId15"/>
      <w:footerReference w:type="first" r:id="rId16"/>
      <w:pgSz w:w="12240" w:h="15840" w:code="1"/>
      <w:pgMar w:top="720" w:right="1267" w:bottom="720" w:left="1440" w:header="1440" w:footer="360" w:gutter="0"/>
      <w:lnNumType w:countBy="1"/>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B5EC3" w14:textId="77777777" w:rsidR="0039749B" w:rsidRDefault="0039749B" w:rsidP="00185866">
      <w:r>
        <w:separator/>
      </w:r>
    </w:p>
    <w:p w14:paraId="425F3562" w14:textId="77777777" w:rsidR="0039749B" w:rsidRDefault="0039749B"/>
  </w:endnote>
  <w:endnote w:type="continuationSeparator" w:id="0">
    <w:p w14:paraId="7B28504C" w14:textId="77777777" w:rsidR="0039749B" w:rsidRDefault="0039749B" w:rsidP="00185866">
      <w:r>
        <w:continuationSeparator/>
      </w:r>
    </w:p>
    <w:p w14:paraId="549D7E13" w14:textId="77777777" w:rsidR="0039749B" w:rsidRDefault="00397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3617F" w14:textId="32733191" w:rsidR="0039749B" w:rsidRDefault="0039749B" w:rsidP="00C12C13">
    <w:pPr>
      <w:pBdr>
        <w:top w:val="single" w:sz="4" w:space="1" w:color="auto"/>
      </w:pBdr>
    </w:pPr>
    <w:r w:rsidRPr="00856403">
      <w:t>Direct Testimony of Emily Sears</w:t>
    </w:r>
    <w:r w:rsidRPr="00856403">
      <w:tab/>
    </w:r>
    <w:r w:rsidRPr="00856403">
      <w:tab/>
    </w:r>
    <w:r w:rsidRPr="00856403">
      <w:tab/>
    </w:r>
    <w:r w:rsidRPr="00856403">
      <w:tab/>
    </w:r>
    <w:r w:rsidRPr="00856403">
      <w:tab/>
    </w:r>
    <w:r>
      <w:tab/>
    </w:r>
    <w:r>
      <w:tab/>
    </w:r>
    <w:r>
      <w:tab/>
    </w:r>
    <w:r>
      <w:tab/>
    </w:r>
    <w:r>
      <w:tab/>
    </w:r>
    <w:r>
      <w:tab/>
    </w:r>
    <w:r>
      <w:tab/>
    </w:r>
    <w:r>
      <w:tab/>
    </w:r>
    <w:r>
      <w:tab/>
    </w:r>
    <w:r>
      <w:tab/>
      <w:t xml:space="preserve">November </w:t>
    </w:r>
    <w:r w:rsidR="00EF5508">
      <w:t xml:space="preserve">15, </w:t>
    </w:r>
    <w:r>
      <w:t>2019</w:t>
    </w:r>
  </w:p>
  <w:p w14:paraId="7530390C" w14:textId="77777777" w:rsidR="0039749B" w:rsidRDefault="0039749B" w:rsidP="00830295">
    <w:pPr>
      <w:tabs>
        <w:tab w:val="left" w:pos="3690"/>
      </w:tabs>
      <w:spacing w:line="240" w:lineRule="exact"/>
    </w:pPr>
  </w:p>
  <w:p w14:paraId="5609817C" w14:textId="77777777" w:rsidR="0039749B" w:rsidRDefault="0039749B">
    <w:pPr>
      <w:ind w:right="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D7148" w14:textId="07B1BFCB" w:rsidR="0039749B" w:rsidRPr="00856403" w:rsidRDefault="0039749B" w:rsidP="00C12C13">
    <w:pPr>
      <w:pBdr>
        <w:top w:val="single" w:sz="4" w:space="1" w:color="auto"/>
      </w:pBdr>
    </w:pPr>
    <w:r w:rsidRPr="00856403">
      <w:t>Direct Testimony of Emily Sears</w:t>
    </w:r>
    <w:r w:rsidRPr="00856403">
      <w:tab/>
    </w:r>
    <w:r w:rsidRPr="00856403">
      <w:tab/>
    </w:r>
    <w:r w:rsidRPr="00856403">
      <w:tab/>
    </w:r>
    <w:r w:rsidRPr="00856403">
      <w:tab/>
    </w:r>
    <w:r w:rsidRPr="00856403">
      <w:tab/>
    </w:r>
    <w:r w:rsidRPr="00856403">
      <w:tab/>
    </w:r>
    <w:r>
      <w:tab/>
    </w:r>
    <w:r>
      <w:tab/>
    </w:r>
    <w:r>
      <w:tab/>
    </w:r>
    <w:r>
      <w:tab/>
    </w:r>
    <w:r>
      <w:tab/>
    </w:r>
    <w:r>
      <w:tab/>
    </w:r>
    <w:r>
      <w:tab/>
    </w:r>
    <w:r>
      <w:tab/>
    </w:r>
    <w:r>
      <w:tab/>
    </w:r>
    <w:r>
      <w:tab/>
      <w:t>November 2019</w:t>
    </w:r>
  </w:p>
  <w:p w14:paraId="79DFCD2A" w14:textId="77777777" w:rsidR="0039749B" w:rsidRDefault="00397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60B43" w14:textId="77777777" w:rsidR="0039749B" w:rsidRDefault="0039749B" w:rsidP="006C1C01">
      <w:pPr>
        <w:spacing w:line="240" w:lineRule="auto"/>
      </w:pPr>
      <w:r>
        <w:separator/>
      </w:r>
    </w:p>
  </w:footnote>
  <w:footnote w:type="continuationSeparator" w:id="0">
    <w:p w14:paraId="6EDB4118" w14:textId="77777777" w:rsidR="0039749B" w:rsidRDefault="0039749B" w:rsidP="006C1C01">
      <w:pPr>
        <w:spacing w:line="240" w:lineRule="auto"/>
      </w:pPr>
      <w:r>
        <w:continuationSeparator/>
      </w:r>
    </w:p>
  </w:footnote>
  <w:footnote w:id="1">
    <w:p w14:paraId="2F1BEF07" w14:textId="77777777" w:rsidR="0039749B" w:rsidRDefault="0039749B" w:rsidP="00EF5508">
      <w:pPr>
        <w:pStyle w:val="FootnoteText"/>
        <w:jc w:val="both"/>
      </w:pPr>
      <w:r>
        <w:tab/>
      </w:r>
      <w:r>
        <w:rPr>
          <w:rStyle w:val="FootnoteReference"/>
        </w:rPr>
        <w:footnoteRef/>
      </w:r>
      <w:r>
        <w:t xml:space="preserve">  Rather than pay dividends, Austin Water transfers funds to the City of Austin’s General Fund. </w:t>
      </w:r>
    </w:p>
  </w:footnote>
  <w:footnote w:id="2">
    <w:p w14:paraId="26F01097" w14:textId="13ACB4D0" w:rsidR="0039749B" w:rsidRDefault="0039749B" w:rsidP="00EF5508">
      <w:pPr>
        <w:pStyle w:val="FootnoteText"/>
        <w:ind w:firstLine="288"/>
        <w:jc w:val="both"/>
      </w:pPr>
      <w:r>
        <w:rPr>
          <w:rStyle w:val="FootnoteReference"/>
        </w:rPr>
        <w:footnoteRef/>
      </w:r>
      <w:r>
        <w:t xml:space="preserve"> Direct Testimony of David A. Anders at</w:t>
      </w:r>
      <w:r w:rsidR="00E223FA">
        <w:t xml:space="preserve"> </w:t>
      </w:r>
      <w:r>
        <w:t>36 (Apr. 15, 2019) (Anders Direct).  All citations to the application and direct testimony are to bates page numbers.</w:t>
      </w:r>
    </w:p>
  </w:footnote>
  <w:footnote w:id="3">
    <w:p w14:paraId="04BB5086" w14:textId="6DF8C50C" w:rsidR="0039749B" w:rsidRDefault="0039749B" w:rsidP="00EF5508">
      <w:pPr>
        <w:pStyle w:val="FootnoteText"/>
        <w:ind w:firstLine="288"/>
        <w:jc w:val="both"/>
      </w:pPr>
      <w:r>
        <w:rPr>
          <w:rStyle w:val="FootnoteReference"/>
        </w:rPr>
        <w:footnoteRef/>
      </w:r>
      <w:r>
        <w:t xml:space="preserve"> AW Water COS Model, tab 1 FS Water, column K, line 151.</w:t>
      </w:r>
    </w:p>
  </w:footnote>
  <w:footnote w:id="4">
    <w:p w14:paraId="27BB20E1" w14:textId="5116C03D" w:rsidR="0039749B" w:rsidRDefault="0039749B" w:rsidP="00EF5508">
      <w:pPr>
        <w:pStyle w:val="FootnoteText"/>
        <w:ind w:firstLine="288"/>
        <w:jc w:val="both"/>
      </w:pPr>
      <w:r>
        <w:rPr>
          <w:rStyle w:val="FootnoteReference"/>
        </w:rPr>
        <w:footnoteRef/>
      </w:r>
      <w:r>
        <w:t xml:space="preserve"> AW Wastewater COS Model, tab 1 FS Wastewater, column K, line 146.</w:t>
      </w:r>
    </w:p>
  </w:footnote>
  <w:footnote w:id="5">
    <w:p w14:paraId="1BD0CE9E" w14:textId="1BBBC94E" w:rsidR="0039749B" w:rsidRDefault="0039749B" w:rsidP="00EF5508">
      <w:pPr>
        <w:pStyle w:val="FootnoteText"/>
        <w:ind w:firstLine="288"/>
        <w:jc w:val="both"/>
      </w:pPr>
      <w:r>
        <w:rPr>
          <w:rStyle w:val="FootnoteReference"/>
        </w:rPr>
        <w:footnoteRef/>
      </w:r>
      <w:r>
        <w:t xml:space="preserve"> Attachment ES-3.</w:t>
      </w:r>
    </w:p>
  </w:footnote>
  <w:footnote w:id="6">
    <w:p w14:paraId="0C99FAB0" w14:textId="06DA723D" w:rsidR="0039749B" w:rsidRDefault="0039749B" w:rsidP="00EF5508">
      <w:pPr>
        <w:pStyle w:val="FootnoteText"/>
        <w:ind w:firstLine="288"/>
        <w:jc w:val="both"/>
      </w:pPr>
      <w:r>
        <w:rPr>
          <w:rStyle w:val="FootnoteReference"/>
        </w:rPr>
        <w:footnoteRef/>
      </w:r>
      <w:r>
        <w:t xml:space="preserve"> ES Workpapers 1-7, Attachment ES-3.</w:t>
      </w:r>
    </w:p>
  </w:footnote>
  <w:footnote w:id="7">
    <w:p w14:paraId="67C3D017" w14:textId="480E0EE3" w:rsidR="0039749B" w:rsidRPr="00F6700A" w:rsidRDefault="0039749B" w:rsidP="00EF5508">
      <w:pPr>
        <w:pStyle w:val="FootnoteText"/>
        <w:ind w:firstLine="288"/>
        <w:jc w:val="both"/>
      </w:pPr>
      <w:r>
        <w:rPr>
          <w:rStyle w:val="FootnoteReference"/>
        </w:rPr>
        <w:footnoteRef/>
      </w:r>
      <w:r w:rsidR="00EF5508">
        <w:t xml:space="preserve"> </w:t>
      </w:r>
      <w:r>
        <w:t>Attachment ES-4.</w:t>
      </w:r>
    </w:p>
  </w:footnote>
  <w:footnote w:id="8">
    <w:p w14:paraId="16578932" w14:textId="069D7084" w:rsidR="0039749B" w:rsidRPr="00F05E79" w:rsidRDefault="0039749B" w:rsidP="00EF5508">
      <w:pPr>
        <w:pStyle w:val="FootnoteText"/>
        <w:ind w:firstLine="288"/>
        <w:jc w:val="both"/>
        <w:rPr>
          <w:i/>
        </w:rPr>
      </w:pPr>
      <w:r>
        <w:rPr>
          <w:rStyle w:val="FootnoteReference"/>
        </w:rPr>
        <w:footnoteRef/>
      </w:r>
      <w:r w:rsidR="00EF5508">
        <w:t xml:space="preserve"> </w:t>
      </w:r>
      <w:r>
        <w:rPr>
          <w:i/>
        </w:rPr>
        <w:t>Id.</w:t>
      </w:r>
    </w:p>
  </w:footnote>
  <w:footnote w:id="9">
    <w:p w14:paraId="642C7AD1" w14:textId="42139ADC" w:rsidR="0039749B" w:rsidRDefault="0039749B" w:rsidP="00EF5508">
      <w:pPr>
        <w:pStyle w:val="FootnoteText"/>
        <w:ind w:firstLine="288"/>
        <w:jc w:val="both"/>
      </w:pPr>
      <w:r>
        <w:rPr>
          <w:rStyle w:val="FootnoteReference"/>
        </w:rPr>
        <w:footnoteRef/>
      </w:r>
      <w:r w:rsidR="00EF5508">
        <w:t xml:space="preserve"> </w:t>
      </w:r>
      <w:r>
        <w:t>Application of the City of Austin dba Austin Water for Authority to Change Rates, Schedule II-C-10 Rating Agency Reports/Prospectus at 691 (Apr. 15, 2019) (Application).</w:t>
      </w:r>
    </w:p>
  </w:footnote>
  <w:footnote w:id="10">
    <w:p w14:paraId="0CC5A356" w14:textId="03D1CA1A" w:rsidR="0039749B" w:rsidRDefault="0039749B" w:rsidP="00EF5508">
      <w:pPr>
        <w:pStyle w:val="FootnoteText"/>
        <w:ind w:firstLine="288"/>
        <w:jc w:val="both"/>
      </w:pPr>
      <w:r>
        <w:rPr>
          <w:rStyle w:val="FootnoteReference"/>
        </w:rPr>
        <w:footnoteRef/>
      </w:r>
      <w:r>
        <w:t xml:space="preserve"> </w:t>
      </w:r>
      <w:r w:rsidRPr="00DD7B0E">
        <w:rPr>
          <w:i/>
        </w:rPr>
        <w:t>Id</w:t>
      </w:r>
      <w:r>
        <w:t>. at 692.</w:t>
      </w:r>
    </w:p>
  </w:footnote>
  <w:footnote w:id="11">
    <w:p w14:paraId="765A3DE4" w14:textId="7B70F562" w:rsidR="0039749B" w:rsidRDefault="0039749B" w:rsidP="00EF5508">
      <w:pPr>
        <w:pStyle w:val="FootnoteText"/>
        <w:ind w:firstLine="288"/>
        <w:jc w:val="both"/>
      </w:pPr>
      <w:r>
        <w:rPr>
          <w:rStyle w:val="FootnoteReference"/>
        </w:rPr>
        <w:footnoteRef/>
      </w:r>
      <w:r>
        <w:t xml:space="preserve"> </w:t>
      </w:r>
      <w:r w:rsidRPr="00DD7B0E">
        <w:rPr>
          <w:i/>
        </w:rPr>
        <w:t>Id</w:t>
      </w:r>
      <w:r>
        <w:t>. at 694.</w:t>
      </w:r>
    </w:p>
  </w:footnote>
  <w:footnote w:id="12">
    <w:p w14:paraId="71108BCB" w14:textId="2CFEF26A" w:rsidR="0039749B" w:rsidRPr="00ED76B6" w:rsidRDefault="0039749B" w:rsidP="00EF5508">
      <w:pPr>
        <w:pStyle w:val="FootnoteText"/>
        <w:ind w:firstLine="288"/>
        <w:jc w:val="both"/>
      </w:pPr>
      <w:r>
        <w:rPr>
          <w:rStyle w:val="FootnoteReference"/>
        </w:rPr>
        <w:footnoteRef/>
      </w:r>
      <w:r>
        <w:t xml:space="preserve"> </w:t>
      </w:r>
      <w:r w:rsidRPr="00DD7B0E">
        <w:rPr>
          <w:i/>
        </w:rPr>
        <w:t>Id</w:t>
      </w:r>
      <w:r>
        <w:t>. at 692.</w:t>
      </w:r>
    </w:p>
  </w:footnote>
  <w:footnote w:id="13">
    <w:p w14:paraId="0CCC6336" w14:textId="126033B0" w:rsidR="0039749B" w:rsidRPr="007F49F4" w:rsidRDefault="0039749B" w:rsidP="00EF5508">
      <w:pPr>
        <w:pStyle w:val="FootnoteText"/>
        <w:jc w:val="both"/>
      </w:pPr>
      <w:r>
        <w:tab/>
      </w:r>
      <w:r>
        <w:rPr>
          <w:rStyle w:val="FootnoteReference"/>
        </w:rPr>
        <w:footnoteRef/>
      </w:r>
      <w:r>
        <w:t xml:space="preserve"> </w:t>
      </w:r>
      <w:r>
        <w:rPr>
          <w:i/>
        </w:rPr>
        <w:t>Id.</w:t>
      </w:r>
      <w:r>
        <w:t xml:space="preserve"> at 700.</w:t>
      </w:r>
    </w:p>
  </w:footnote>
  <w:footnote w:id="14">
    <w:p w14:paraId="2916146C" w14:textId="06AD84D0" w:rsidR="0039749B" w:rsidRDefault="0039749B" w:rsidP="00EF5508">
      <w:pPr>
        <w:pStyle w:val="FootnoteText"/>
        <w:ind w:firstLine="288"/>
        <w:jc w:val="both"/>
      </w:pPr>
      <w:r>
        <w:rPr>
          <w:rStyle w:val="FootnoteReference"/>
        </w:rPr>
        <w:footnoteRef/>
      </w:r>
      <w:r>
        <w:t xml:space="preserve"> </w:t>
      </w:r>
      <w:r w:rsidRPr="00DD7B0E">
        <w:rPr>
          <w:i/>
        </w:rPr>
        <w:t>Id</w:t>
      </w:r>
      <w:r>
        <w:t xml:space="preserve">. </w:t>
      </w:r>
    </w:p>
  </w:footnote>
  <w:footnote w:id="15">
    <w:p w14:paraId="4131EC8C" w14:textId="58FC75F4" w:rsidR="0039749B" w:rsidRDefault="0039749B" w:rsidP="00EF5508">
      <w:pPr>
        <w:pStyle w:val="FootnoteText"/>
        <w:ind w:firstLine="288"/>
        <w:jc w:val="both"/>
      </w:pPr>
      <w:r>
        <w:rPr>
          <w:rStyle w:val="FootnoteReference"/>
        </w:rPr>
        <w:footnoteRef/>
      </w:r>
      <w:r>
        <w:t xml:space="preserve"> </w:t>
      </w:r>
      <w:r w:rsidRPr="00DD7B0E">
        <w:rPr>
          <w:i/>
        </w:rPr>
        <w:t>Id</w:t>
      </w:r>
      <w:r>
        <w:t>. at 701.</w:t>
      </w:r>
    </w:p>
  </w:footnote>
  <w:footnote w:id="16">
    <w:p w14:paraId="18357D70" w14:textId="5D05E3C0" w:rsidR="0039749B" w:rsidRDefault="0039749B" w:rsidP="00EF5508">
      <w:pPr>
        <w:pStyle w:val="FootnoteText"/>
        <w:ind w:firstLine="288"/>
        <w:jc w:val="both"/>
      </w:pPr>
      <w:r>
        <w:rPr>
          <w:rStyle w:val="FootnoteReference"/>
        </w:rPr>
        <w:footnoteRef/>
      </w:r>
      <w:r>
        <w:t xml:space="preserve"> </w:t>
      </w:r>
      <w:r w:rsidRPr="00DD7B0E">
        <w:rPr>
          <w:i/>
        </w:rPr>
        <w:t>Id</w:t>
      </w:r>
      <w:r>
        <w:t>. at 709.</w:t>
      </w:r>
    </w:p>
  </w:footnote>
  <w:footnote w:id="17">
    <w:p w14:paraId="4F1A3938" w14:textId="463A229F" w:rsidR="0039749B" w:rsidRDefault="0039749B" w:rsidP="00EF5508">
      <w:pPr>
        <w:pStyle w:val="FootnoteText"/>
        <w:ind w:firstLine="288"/>
        <w:jc w:val="both"/>
      </w:pPr>
      <w:r>
        <w:rPr>
          <w:rStyle w:val="FootnoteReference"/>
        </w:rPr>
        <w:footnoteRef/>
      </w:r>
      <w:r>
        <w:t xml:space="preserve"> </w:t>
      </w:r>
      <w:r w:rsidRPr="00DD7B0E">
        <w:rPr>
          <w:i/>
        </w:rPr>
        <w:t>Id</w:t>
      </w:r>
      <w:r>
        <w:t>. at 703.</w:t>
      </w:r>
    </w:p>
  </w:footnote>
  <w:footnote w:id="18">
    <w:p w14:paraId="507D9097" w14:textId="4ACB303A" w:rsidR="0039749B" w:rsidRDefault="0039749B" w:rsidP="00EF5508">
      <w:pPr>
        <w:pStyle w:val="FootnoteText"/>
        <w:ind w:firstLine="288"/>
        <w:jc w:val="both"/>
      </w:pPr>
      <w:r>
        <w:rPr>
          <w:rStyle w:val="FootnoteReference"/>
        </w:rPr>
        <w:footnoteRef/>
      </w:r>
      <w:r>
        <w:t xml:space="preserve"> </w:t>
      </w:r>
      <w:r w:rsidRPr="00DD7B0E">
        <w:rPr>
          <w:i/>
        </w:rPr>
        <w:t>Id</w:t>
      </w:r>
      <w:r>
        <w:t>. at 710.</w:t>
      </w:r>
    </w:p>
  </w:footnote>
  <w:footnote w:id="19">
    <w:p w14:paraId="3C11E5D9" w14:textId="02CA4827" w:rsidR="0039749B" w:rsidRPr="00ED76B6" w:rsidRDefault="0039749B" w:rsidP="00EF5508">
      <w:pPr>
        <w:pStyle w:val="FootnoteText"/>
        <w:ind w:firstLine="288"/>
        <w:jc w:val="both"/>
      </w:pPr>
      <w:r>
        <w:rPr>
          <w:rStyle w:val="FootnoteReference"/>
        </w:rPr>
        <w:footnoteRef/>
      </w:r>
      <w:r>
        <w:t xml:space="preserve"> </w:t>
      </w:r>
      <w:r w:rsidRPr="00DD7B0E">
        <w:rPr>
          <w:i/>
        </w:rPr>
        <w:t>Id</w:t>
      </w:r>
      <w:r>
        <w:t>. at 701.</w:t>
      </w:r>
    </w:p>
  </w:footnote>
  <w:footnote w:id="20">
    <w:p w14:paraId="19AE6FC5" w14:textId="5EE00D3C" w:rsidR="0039749B" w:rsidRDefault="0039749B" w:rsidP="00EF5508">
      <w:pPr>
        <w:pStyle w:val="FootnoteText"/>
        <w:jc w:val="both"/>
      </w:pPr>
      <w:r>
        <w:tab/>
      </w:r>
      <w:r>
        <w:rPr>
          <w:rStyle w:val="FootnoteReference"/>
        </w:rPr>
        <w:footnoteRef/>
      </w:r>
      <w:r>
        <w:t xml:space="preserve"> </w:t>
      </w:r>
      <w:r>
        <w:rPr>
          <w:i/>
        </w:rPr>
        <w:t>Id.</w:t>
      </w:r>
      <w:r>
        <w:t xml:space="preserve"> at 716.</w:t>
      </w:r>
    </w:p>
  </w:footnote>
  <w:footnote w:id="21">
    <w:p w14:paraId="59B6F1B8" w14:textId="49CCC626" w:rsidR="0039749B" w:rsidRDefault="0039749B" w:rsidP="00EF5508">
      <w:pPr>
        <w:pStyle w:val="FootnoteText"/>
        <w:jc w:val="both"/>
      </w:pPr>
      <w:r>
        <w:tab/>
      </w:r>
      <w:r>
        <w:rPr>
          <w:rStyle w:val="FootnoteReference"/>
        </w:rPr>
        <w:footnoteRef/>
      </w:r>
      <w:r>
        <w:t xml:space="preserve"> </w:t>
      </w:r>
      <w:r>
        <w:rPr>
          <w:i/>
        </w:rPr>
        <w:t xml:space="preserve">Id. </w:t>
      </w:r>
    </w:p>
  </w:footnote>
  <w:footnote w:id="22">
    <w:p w14:paraId="7CE55B03" w14:textId="4FDA8E8C" w:rsidR="0039749B" w:rsidRDefault="0039749B" w:rsidP="00EF5508">
      <w:pPr>
        <w:pStyle w:val="FootnoteText"/>
        <w:ind w:firstLine="288"/>
        <w:jc w:val="both"/>
      </w:pPr>
      <w:r>
        <w:rPr>
          <w:rStyle w:val="FootnoteReference"/>
        </w:rPr>
        <w:footnoteRef/>
      </w:r>
      <w:r>
        <w:t xml:space="preserve"> </w:t>
      </w:r>
      <w:r w:rsidRPr="00DD7B0E">
        <w:rPr>
          <w:i/>
        </w:rPr>
        <w:t>Id</w:t>
      </w:r>
      <w:r>
        <w:t xml:space="preserve">. </w:t>
      </w:r>
    </w:p>
  </w:footnote>
  <w:footnote w:id="23">
    <w:p w14:paraId="05E16A18" w14:textId="58DF14AE" w:rsidR="0039749B" w:rsidRDefault="0039749B" w:rsidP="00EF5508">
      <w:pPr>
        <w:pStyle w:val="FootnoteText"/>
        <w:ind w:firstLine="288"/>
        <w:jc w:val="both"/>
      </w:pPr>
      <w:r>
        <w:rPr>
          <w:rStyle w:val="FootnoteReference"/>
        </w:rPr>
        <w:footnoteRef/>
      </w:r>
      <w:r>
        <w:t xml:space="preserve"> </w:t>
      </w:r>
      <w:r w:rsidRPr="00DD7B0E">
        <w:rPr>
          <w:i/>
        </w:rPr>
        <w:t>Id</w:t>
      </w:r>
      <w:r>
        <w:t>. at 718.</w:t>
      </w:r>
    </w:p>
  </w:footnote>
  <w:footnote w:id="24">
    <w:p w14:paraId="33AFD2B1" w14:textId="0129497B" w:rsidR="0039749B" w:rsidRPr="00ED76B6" w:rsidRDefault="0039749B" w:rsidP="00EF5508">
      <w:pPr>
        <w:pStyle w:val="FootnoteText"/>
        <w:ind w:firstLine="288"/>
        <w:jc w:val="both"/>
      </w:pPr>
      <w:r>
        <w:rPr>
          <w:rStyle w:val="FootnoteReference"/>
        </w:rPr>
        <w:footnoteRef/>
      </w:r>
      <w:r>
        <w:t xml:space="preserve"> </w:t>
      </w:r>
      <w:r w:rsidRPr="00DD7B0E">
        <w:rPr>
          <w:i/>
        </w:rPr>
        <w:t>Id</w:t>
      </w:r>
      <w:r>
        <w:t>. at 719.</w:t>
      </w:r>
    </w:p>
  </w:footnote>
  <w:footnote w:id="25">
    <w:p w14:paraId="3885CF51" w14:textId="3B43394D" w:rsidR="0039749B" w:rsidRDefault="0039749B" w:rsidP="00EF5508">
      <w:pPr>
        <w:pStyle w:val="FootnoteText"/>
        <w:ind w:firstLine="288"/>
        <w:jc w:val="both"/>
      </w:pPr>
      <w:r>
        <w:rPr>
          <w:rStyle w:val="FootnoteReference"/>
        </w:rPr>
        <w:footnoteRef/>
      </w:r>
      <w:r>
        <w:t xml:space="preserve"> ES Workpaper 8.</w:t>
      </w:r>
    </w:p>
  </w:footnote>
  <w:footnote w:id="26">
    <w:p w14:paraId="006F210F" w14:textId="4EC3A80E" w:rsidR="0039749B" w:rsidRDefault="0039749B" w:rsidP="00EF5508">
      <w:pPr>
        <w:pStyle w:val="FootnoteText"/>
        <w:ind w:firstLine="288"/>
        <w:jc w:val="both"/>
      </w:pPr>
      <w:r>
        <w:rPr>
          <w:rStyle w:val="FootnoteReference"/>
        </w:rPr>
        <w:footnoteRef/>
      </w:r>
      <w:r>
        <w:t xml:space="preserve"> Anders Direct at</w:t>
      </w:r>
      <w:r w:rsidR="006A398C">
        <w:t xml:space="preserve"> </w:t>
      </w:r>
      <w:r>
        <w:t>38.</w:t>
      </w:r>
    </w:p>
  </w:footnote>
  <w:footnote w:id="27">
    <w:p w14:paraId="6A401EE5" w14:textId="3BD6A212" w:rsidR="0039749B" w:rsidRDefault="0039749B" w:rsidP="00EF5508">
      <w:pPr>
        <w:pStyle w:val="FootnoteText"/>
        <w:jc w:val="both"/>
      </w:pPr>
      <w:r>
        <w:tab/>
      </w:r>
      <w:r>
        <w:rPr>
          <w:rStyle w:val="FootnoteReference"/>
        </w:rPr>
        <w:footnoteRef/>
      </w:r>
      <w:r>
        <w:t xml:space="preserve"> Direct Testimony of Joseph H. Gonzales at 101 (Apr. 15, 2019) (Gonzales Direct). </w:t>
      </w:r>
    </w:p>
  </w:footnote>
  <w:footnote w:id="28">
    <w:p w14:paraId="5F890E8D" w14:textId="557B2681" w:rsidR="0039749B" w:rsidRDefault="0039749B" w:rsidP="00EF5508">
      <w:pPr>
        <w:pStyle w:val="FootnoteText"/>
        <w:ind w:firstLine="288"/>
        <w:jc w:val="both"/>
      </w:pPr>
      <w:r>
        <w:rPr>
          <w:rStyle w:val="FootnoteReference"/>
        </w:rPr>
        <w:footnoteRef/>
      </w:r>
      <w:r>
        <w:t xml:space="preserve"> Application, AW Water COS Model Docket 49189, Tab </w:t>
      </w:r>
      <w:proofErr w:type="gramStart"/>
      <w:r>
        <w:t>1.FS</w:t>
      </w:r>
      <w:proofErr w:type="gramEnd"/>
      <w:r>
        <w:t xml:space="preserve"> Water, Table 1-4.</w:t>
      </w:r>
    </w:p>
  </w:footnote>
  <w:footnote w:id="29">
    <w:p w14:paraId="21FCF74E" w14:textId="005AA9D9" w:rsidR="0039749B" w:rsidRPr="006803D8" w:rsidRDefault="0039749B" w:rsidP="00EF5508">
      <w:pPr>
        <w:pStyle w:val="FootnoteText"/>
        <w:ind w:firstLine="288"/>
        <w:jc w:val="both"/>
      </w:pPr>
      <w:r>
        <w:rPr>
          <w:rStyle w:val="FootnoteReference"/>
        </w:rPr>
        <w:footnoteRef/>
      </w:r>
      <w:r>
        <w:t xml:space="preserve"> </w:t>
      </w:r>
      <w:r>
        <w:rPr>
          <w:i/>
        </w:rPr>
        <w:t>Id</w:t>
      </w:r>
      <w:r w:rsidR="006A398C">
        <w:t>.</w:t>
      </w:r>
      <w:r>
        <w:rPr>
          <w:i/>
        </w:rPr>
        <w:t xml:space="preserve"> </w:t>
      </w:r>
      <w:r>
        <w:t xml:space="preserve">at Line 86 “TRF CRF to Debt Defeasance.” </w:t>
      </w:r>
    </w:p>
  </w:footnote>
  <w:footnote w:id="30">
    <w:p w14:paraId="5BE2C54B" w14:textId="50AA764F" w:rsidR="0039749B" w:rsidRDefault="0039749B" w:rsidP="00EF5508">
      <w:pPr>
        <w:pStyle w:val="FootnoteText"/>
        <w:ind w:firstLine="288"/>
        <w:jc w:val="both"/>
      </w:pPr>
      <w:r>
        <w:rPr>
          <w:rStyle w:val="FootnoteReference"/>
        </w:rPr>
        <w:footnoteRef/>
      </w:r>
      <w:r>
        <w:t xml:space="preserve"> Attachment ES-5.</w:t>
      </w:r>
    </w:p>
  </w:footnote>
  <w:footnote w:id="31">
    <w:p w14:paraId="28605572" w14:textId="21081E44" w:rsidR="0039749B" w:rsidRPr="00D23DBD" w:rsidRDefault="0039749B" w:rsidP="00EF5508">
      <w:pPr>
        <w:pStyle w:val="FootnoteText"/>
        <w:ind w:firstLine="288"/>
        <w:jc w:val="both"/>
      </w:pPr>
      <w:r>
        <w:rPr>
          <w:rStyle w:val="FootnoteReference"/>
        </w:rPr>
        <w:footnoteRef/>
      </w:r>
      <w:r>
        <w:t xml:space="preserve"> Attachment ES-6</w:t>
      </w:r>
      <w:r w:rsidR="00EF5508">
        <w:t>.</w:t>
      </w:r>
    </w:p>
  </w:footnote>
  <w:footnote w:id="32">
    <w:p w14:paraId="75536165" w14:textId="09641E4F" w:rsidR="0039749B" w:rsidRDefault="0039749B" w:rsidP="00A53843">
      <w:pPr>
        <w:pStyle w:val="FootnoteText"/>
        <w:jc w:val="both"/>
      </w:pPr>
      <w:r>
        <w:tab/>
      </w:r>
      <w:r>
        <w:rPr>
          <w:rStyle w:val="FootnoteReference"/>
        </w:rPr>
        <w:footnoteRef/>
      </w:r>
      <w:r>
        <w:t xml:space="preserve"> Attachment ES-7.</w:t>
      </w:r>
    </w:p>
  </w:footnote>
  <w:footnote w:id="33">
    <w:p w14:paraId="747CFC8A" w14:textId="0E18B916" w:rsidR="0039749B" w:rsidRPr="00BD3F04" w:rsidRDefault="0039749B" w:rsidP="00A53843">
      <w:pPr>
        <w:pStyle w:val="FootnoteText"/>
        <w:jc w:val="both"/>
        <w:rPr>
          <w:i/>
        </w:rPr>
      </w:pPr>
      <w:r>
        <w:tab/>
      </w:r>
      <w:r>
        <w:rPr>
          <w:rStyle w:val="FootnoteReference"/>
        </w:rPr>
        <w:footnoteRef/>
      </w:r>
      <w:r>
        <w:t xml:space="preserve"> </w:t>
      </w:r>
      <w:r>
        <w:rPr>
          <w:i/>
        </w:rPr>
        <w:t>Id.</w:t>
      </w:r>
    </w:p>
  </w:footnote>
  <w:footnote w:id="34">
    <w:p w14:paraId="25A1BF9E" w14:textId="77777777" w:rsidR="00EF5508" w:rsidRDefault="00EF5508" w:rsidP="00EF5508">
      <w:pPr>
        <w:pStyle w:val="FootnoteText"/>
        <w:ind w:left="252" w:hanging="252"/>
        <w:jc w:val="both"/>
      </w:pPr>
      <w:r>
        <w:tab/>
      </w:r>
      <w:r w:rsidR="0039749B">
        <w:rPr>
          <w:rStyle w:val="FootnoteReference"/>
        </w:rPr>
        <w:footnoteRef/>
      </w:r>
      <w:r w:rsidR="0039749B">
        <w:t xml:space="preserve"> The Districts include North Austin Municipal Utility District No. 1, Northtown Municipal Utility District, Travis</w:t>
      </w:r>
    </w:p>
    <w:p w14:paraId="3B5FAF62" w14:textId="77777777" w:rsidR="00EF5508" w:rsidRDefault="0039749B" w:rsidP="00EF5508">
      <w:pPr>
        <w:pStyle w:val="FootnoteText"/>
        <w:ind w:left="252" w:hanging="252"/>
        <w:jc w:val="both"/>
      </w:pPr>
      <w:r>
        <w:t>County Water Control and Improvement District No. 10 and Wells Branch Municipal Utility District.  These four</w:t>
      </w:r>
      <w:r w:rsidR="00EF5508">
        <w:t xml:space="preserve"> </w:t>
      </w:r>
    </w:p>
    <w:p w14:paraId="2B2CA74E" w14:textId="69ECC573" w:rsidR="0039749B" w:rsidRDefault="0039749B" w:rsidP="00EF5508">
      <w:pPr>
        <w:pStyle w:val="FootnoteText"/>
        <w:ind w:left="252" w:hanging="252"/>
        <w:jc w:val="both"/>
      </w:pPr>
      <w:r>
        <w:t>entities were the Petitioners in Docket No. 42857.</w:t>
      </w:r>
    </w:p>
  </w:footnote>
  <w:footnote w:id="35">
    <w:p w14:paraId="74D955A5" w14:textId="3B97B4DB" w:rsidR="0039749B" w:rsidRDefault="0039749B" w:rsidP="00EF5508">
      <w:pPr>
        <w:pStyle w:val="FootnoteText"/>
        <w:ind w:left="288"/>
        <w:jc w:val="both"/>
      </w:pPr>
      <w:r>
        <w:rPr>
          <w:rStyle w:val="FootnoteReference"/>
        </w:rPr>
        <w:footnoteRef/>
      </w:r>
      <w:r>
        <w:t xml:space="preserve"> Docket No. 42857, Proposal for Decision at 38 (Jul. 10, 2015) (PFD). </w:t>
      </w:r>
    </w:p>
  </w:footnote>
  <w:footnote w:id="36">
    <w:p w14:paraId="505F3743" w14:textId="649B2222" w:rsidR="0039749B" w:rsidRDefault="0039749B" w:rsidP="00EF5508">
      <w:pPr>
        <w:pStyle w:val="FootnoteText"/>
        <w:jc w:val="both"/>
      </w:pPr>
      <w:r>
        <w:tab/>
      </w:r>
      <w:r>
        <w:rPr>
          <w:rStyle w:val="FootnoteReference"/>
        </w:rPr>
        <w:footnoteRef/>
      </w:r>
      <w:r>
        <w:t xml:space="preserve"> </w:t>
      </w:r>
      <w:r w:rsidRPr="005742E3">
        <w:rPr>
          <w:i/>
        </w:rPr>
        <w:t>Id</w:t>
      </w:r>
      <w:r>
        <w:t>.</w:t>
      </w:r>
    </w:p>
  </w:footnote>
  <w:footnote w:id="37">
    <w:p w14:paraId="129A5766" w14:textId="4C1A6DA5" w:rsidR="0039749B" w:rsidRDefault="0039749B" w:rsidP="00EF5508">
      <w:pPr>
        <w:pStyle w:val="FootnoteText"/>
        <w:jc w:val="both"/>
      </w:pPr>
      <w:r>
        <w:tab/>
      </w:r>
      <w:r>
        <w:rPr>
          <w:rStyle w:val="FootnoteReference"/>
        </w:rPr>
        <w:footnoteRef/>
      </w:r>
      <w:r>
        <w:t xml:space="preserve"> </w:t>
      </w:r>
      <w:r w:rsidR="006A398C">
        <w:t xml:space="preserve">Docket No. 42857, </w:t>
      </w:r>
      <w:r>
        <w:t>PFD at 59-60.</w:t>
      </w:r>
    </w:p>
  </w:footnote>
  <w:footnote w:id="38">
    <w:p w14:paraId="2A6B8916" w14:textId="286EA351" w:rsidR="0039749B" w:rsidRDefault="00EF5508" w:rsidP="00EF5508">
      <w:pPr>
        <w:pStyle w:val="FootnoteText"/>
        <w:jc w:val="both"/>
      </w:pPr>
      <w:r>
        <w:tab/>
      </w:r>
      <w:r w:rsidR="0039749B">
        <w:rPr>
          <w:rStyle w:val="FootnoteReference"/>
        </w:rPr>
        <w:footnoteRef/>
      </w:r>
      <w:r w:rsidR="0039749B">
        <w:t xml:space="preserve"> Docket No. 42857, Order on Rehearing at Finding of Fact No. 52d. </w:t>
      </w:r>
    </w:p>
  </w:footnote>
  <w:footnote w:id="39">
    <w:p w14:paraId="1FAF0D2A" w14:textId="377C1B51" w:rsidR="0039749B" w:rsidRDefault="00EF5508" w:rsidP="00EF5508">
      <w:pPr>
        <w:pStyle w:val="FootnoteText"/>
        <w:jc w:val="both"/>
      </w:pPr>
      <w:r>
        <w:tab/>
      </w:r>
      <w:r w:rsidR="0039749B">
        <w:rPr>
          <w:rStyle w:val="FootnoteReference"/>
        </w:rPr>
        <w:footnoteRef/>
      </w:r>
      <w:r w:rsidR="0039749B">
        <w:t xml:space="preserve"> Anders Direct at 43.</w:t>
      </w:r>
    </w:p>
  </w:footnote>
  <w:footnote w:id="40">
    <w:p w14:paraId="4048DB75" w14:textId="2F30B171" w:rsidR="0039749B" w:rsidRPr="004E7A28" w:rsidRDefault="00EF5508" w:rsidP="00EF5508">
      <w:pPr>
        <w:pStyle w:val="FootnoteText"/>
        <w:jc w:val="both"/>
      </w:pPr>
      <w:r>
        <w:tab/>
      </w:r>
      <w:r w:rsidR="0039749B">
        <w:rPr>
          <w:rStyle w:val="FootnoteReference"/>
        </w:rPr>
        <w:footnoteRef/>
      </w:r>
      <w:r w:rsidR="0039749B">
        <w:t xml:space="preserve"> </w:t>
      </w:r>
      <w:r w:rsidR="0039749B">
        <w:rPr>
          <w:i/>
        </w:rPr>
        <w:t>Id.</w:t>
      </w:r>
      <w:r w:rsidR="0039749B">
        <w:t xml:space="preserve"> at 42. </w:t>
      </w:r>
    </w:p>
  </w:footnote>
  <w:footnote w:id="41">
    <w:p w14:paraId="5547540D" w14:textId="770ACBBF" w:rsidR="0039749B" w:rsidRPr="00A07043" w:rsidRDefault="0039749B" w:rsidP="00EF5508">
      <w:pPr>
        <w:pStyle w:val="FootnoteText"/>
        <w:ind w:firstLine="288"/>
        <w:jc w:val="both"/>
        <w:rPr>
          <w:color w:val="FF0000"/>
        </w:rPr>
      </w:pPr>
      <w:r>
        <w:rPr>
          <w:rStyle w:val="FootnoteReference"/>
        </w:rPr>
        <w:footnoteRef/>
      </w:r>
      <w:r>
        <w:t xml:space="preserve"> ES Workpapers 1-3.</w:t>
      </w:r>
    </w:p>
  </w:footnote>
  <w:footnote w:id="42">
    <w:p w14:paraId="69D4F654" w14:textId="758439DD" w:rsidR="0039749B" w:rsidRDefault="0039749B" w:rsidP="00EF5508">
      <w:pPr>
        <w:pStyle w:val="FootnoteText"/>
        <w:ind w:firstLine="288"/>
        <w:jc w:val="both"/>
      </w:pPr>
      <w:r>
        <w:rPr>
          <w:rStyle w:val="FootnoteReference"/>
        </w:rPr>
        <w:footnoteRef/>
      </w:r>
      <w:r>
        <w:t xml:space="preserve"> ES Workpapers 4-7.</w:t>
      </w:r>
    </w:p>
  </w:footnote>
  <w:footnote w:id="43">
    <w:p w14:paraId="2560C674" w14:textId="6218C94D" w:rsidR="0039749B" w:rsidRPr="0041580D" w:rsidRDefault="0039749B" w:rsidP="00EF5508">
      <w:pPr>
        <w:pStyle w:val="FootnoteText"/>
        <w:ind w:firstLine="288"/>
        <w:jc w:val="both"/>
        <w:rPr>
          <w:i/>
        </w:rPr>
      </w:pPr>
      <w:r>
        <w:rPr>
          <w:rStyle w:val="FootnoteReference"/>
        </w:rPr>
        <w:footnoteRef/>
      </w:r>
      <w:r>
        <w:t xml:space="preserve"> </w:t>
      </w:r>
      <w:r>
        <w:rPr>
          <w:i/>
        </w:rPr>
        <w:t xml:space="preserve">Application of AEP Texas, Inc. for a Financing </w:t>
      </w:r>
      <w:r w:rsidRPr="00125438">
        <w:rPr>
          <w:i/>
        </w:rPr>
        <w:t>Order</w:t>
      </w:r>
      <w:r>
        <w:t xml:space="preserve">, </w:t>
      </w:r>
      <w:r w:rsidRPr="00125438">
        <w:t>Docket</w:t>
      </w:r>
      <w:r>
        <w:t xml:space="preserve"> No. 49308, Finding of Fact No. 41 (Jun. 17, 2019). </w:t>
      </w:r>
    </w:p>
  </w:footnote>
  <w:footnote w:id="44">
    <w:p w14:paraId="42951706" w14:textId="322C9FB1" w:rsidR="0039749B" w:rsidRPr="0041580D" w:rsidRDefault="0039749B" w:rsidP="00EF5508">
      <w:pPr>
        <w:pStyle w:val="FootnoteText"/>
        <w:ind w:firstLine="288"/>
        <w:jc w:val="both"/>
        <w:rPr>
          <w:i/>
        </w:rPr>
      </w:pPr>
      <w:r>
        <w:rPr>
          <w:rStyle w:val="FootnoteReference"/>
        </w:rPr>
        <w:footnoteRef/>
      </w:r>
      <w:r>
        <w:t xml:space="preserve"> </w:t>
      </w:r>
      <w:r w:rsidRPr="00125438">
        <w:rPr>
          <w:i/>
        </w:rPr>
        <w:t>Id</w:t>
      </w:r>
      <w:r>
        <w:t>. at 42 (included in ES Workpapers 4-7).</w:t>
      </w:r>
    </w:p>
  </w:footnote>
  <w:footnote w:id="45">
    <w:p w14:paraId="0FCDCFF3" w14:textId="6D43BACB" w:rsidR="0039749B" w:rsidRPr="00881D4D" w:rsidRDefault="0039749B" w:rsidP="00EF5508">
      <w:pPr>
        <w:pStyle w:val="FootnoteText"/>
        <w:ind w:firstLine="288"/>
        <w:jc w:val="both"/>
        <w:rPr>
          <w:i/>
        </w:rPr>
      </w:pPr>
      <w:r>
        <w:rPr>
          <w:rStyle w:val="FootnoteReference"/>
        </w:rPr>
        <w:footnoteRef/>
      </w:r>
      <w:r>
        <w:t xml:space="preserve"> </w:t>
      </w:r>
      <w:r w:rsidRPr="00125438">
        <w:t>ES Workpapers 4-7.</w:t>
      </w:r>
    </w:p>
  </w:footnote>
  <w:footnote w:id="46">
    <w:p w14:paraId="0E768FF1" w14:textId="64E9F1C3" w:rsidR="0039749B" w:rsidRDefault="0039749B" w:rsidP="00EF5508">
      <w:pPr>
        <w:pStyle w:val="FootnoteText"/>
        <w:jc w:val="both"/>
      </w:pPr>
      <w:r>
        <w:tab/>
      </w:r>
      <w:r>
        <w:rPr>
          <w:rStyle w:val="FootnoteReference"/>
        </w:rPr>
        <w:footnoteRef/>
      </w:r>
      <w:r>
        <w:t xml:space="preserve"> Docket No. 42857, PFD at 43. </w:t>
      </w:r>
    </w:p>
  </w:footnote>
  <w:footnote w:id="47">
    <w:p w14:paraId="179149BC" w14:textId="78A61122" w:rsidR="0039749B" w:rsidRPr="00490E07" w:rsidRDefault="0039749B" w:rsidP="00EF5508">
      <w:pPr>
        <w:pStyle w:val="FootnoteText"/>
        <w:jc w:val="both"/>
      </w:pPr>
      <w:r>
        <w:tab/>
      </w:r>
      <w:r>
        <w:rPr>
          <w:rStyle w:val="FootnoteReference"/>
        </w:rPr>
        <w:footnoteRef/>
      </w:r>
      <w:r>
        <w:t xml:space="preserve"> </w:t>
      </w:r>
      <w:r>
        <w:rPr>
          <w:i/>
        </w:rPr>
        <w:t>Id</w:t>
      </w:r>
      <w:r>
        <w:t>.</w:t>
      </w:r>
    </w:p>
  </w:footnote>
  <w:footnote w:id="48">
    <w:p w14:paraId="5A06720C" w14:textId="59FF27E8" w:rsidR="0039749B" w:rsidRDefault="0039749B" w:rsidP="00EF5508">
      <w:pPr>
        <w:pStyle w:val="FootnoteText"/>
        <w:jc w:val="both"/>
      </w:pPr>
      <w:r>
        <w:tab/>
      </w:r>
      <w:r>
        <w:rPr>
          <w:rStyle w:val="FootnoteReference"/>
        </w:rPr>
        <w:footnoteRef/>
      </w:r>
      <w:r>
        <w:t xml:space="preserve"> </w:t>
      </w:r>
      <w:r>
        <w:rPr>
          <w:i/>
        </w:rPr>
        <w:t>Id</w:t>
      </w:r>
      <w:r>
        <w:t>. at 43-44.</w:t>
      </w:r>
    </w:p>
  </w:footnote>
  <w:footnote w:id="49">
    <w:p w14:paraId="50C42FC0" w14:textId="7909011E" w:rsidR="0039749B" w:rsidRDefault="0039749B" w:rsidP="00EF5508">
      <w:pPr>
        <w:pStyle w:val="FootnoteText"/>
        <w:ind w:firstLine="288"/>
        <w:jc w:val="both"/>
      </w:pPr>
      <w:r>
        <w:rPr>
          <w:rStyle w:val="FootnoteReference"/>
        </w:rPr>
        <w:footnoteRef/>
      </w:r>
      <w:r w:rsidR="00EF5508">
        <w:t xml:space="preserve"> </w:t>
      </w:r>
      <w:r>
        <w:t xml:space="preserve">Gonzales Direct at 89. </w:t>
      </w:r>
    </w:p>
  </w:footnote>
  <w:footnote w:id="50">
    <w:p w14:paraId="212D70AE" w14:textId="2BA4EC65" w:rsidR="0039749B" w:rsidRPr="0039749B" w:rsidRDefault="0039749B" w:rsidP="00EF5508">
      <w:pPr>
        <w:pStyle w:val="FootnoteText"/>
        <w:ind w:firstLine="288"/>
        <w:jc w:val="both"/>
      </w:pPr>
      <w:r>
        <w:rPr>
          <w:rStyle w:val="FootnoteReference"/>
        </w:rPr>
        <w:footnoteRef/>
      </w:r>
      <w:r>
        <w:t xml:space="preserve"> </w:t>
      </w:r>
      <w:r>
        <w:rPr>
          <w:i/>
        </w:rPr>
        <w:t>Id.</w:t>
      </w:r>
    </w:p>
  </w:footnote>
  <w:footnote w:id="51">
    <w:p w14:paraId="1686F616" w14:textId="710DB96D" w:rsidR="0039749B" w:rsidRDefault="0039749B" w:rsidP="00EF5508">
      <w:pPr>
        <w:pStyle w:val="FootnoteText"/>
        <w:jc w:val="both"/>
      </w:pPr>
      <w:r>
        <w:tab/>
      </w:r>
      <w:r>
        <w:rPr>
          <w:rStyle w:val="FootnoteReference"/>
        </w:rPr>
        <w:footnoteRef/>
      </w:r>
      <w:r>
        <w:t xml:space="preserve"> </w:t>
      </w:r>
      <w:r>
        <w:rPr>
          <w:i/>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64738" w14:textId="77777777" w:rsidR="0039749B" w:rsidRPr="0072041A" w:rsidRDefault="0039749B">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3D971911" w14:textId="77777777" w:rsidR="0039749B" w:rsidRPr="0072041A" w:rsidRDefault="0039749B"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60678" w14:textId="77777777" w:rsidR="0039749B" w:rsidRDefault="0039749B"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1ECC9" w14:textId="77777777" w:rsidR="0039749B" w:rsidRPr="0072041A" w:rsidRDefault="0039749B"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5485C6FE" w14:textId="77777777" w:rsidR="0039749B" w:rsidRPr="0072041A" w:rsidRDefault="0039749B"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CF304" w14:textId="77777777" w:rsidR="0039749B" w:rsidRPr="009E72B7" w:rsidRDefault="0039749B" w:rsidP="009E72B7">
    <w:pPr>
      <w:pageBreakBefore/>
      <w:tabs>
        <w:tab w:val="right" w:pos="9360"/>
      </w:tabs>
      <w:spacing w:line="240" w:lineRule="auto"/>
      <w:jc w:val="both"/>
      <w:rPr>
        <w:b/>
        <w:bCs/>
        <w:sz w:val="20"/>
        <w:szCs w:val="20"/>
      </w:rPr>
    </w:pPr>
    <w:r w:rsidRPr="009E72B7">
      <w:rPr>
        <w:b/>
        <w:bCs/>
        <w:sz w:val="20"/>
        <w:szCs w:val="20"/>
      </w:rPr>
      <w:t xml:space="preserve">SOAH Docket No. </w:t>
    </w:r>
    <w:r>
      <w:rPr>
        <w:b/>
        <w:sz w:val="20"/>
        <w:szCs w:val="20"/>
      </w:rPr>
      <w:t>473-18-1959.WS</w:t>
    </w:r>
    <w:r>
      <w:rPr>
        <w:b/>
        <w:sz w:val="20"/>
        <w:szCs w:val="20"/>
      </w:rPr>
      <w:tab/>
    </w:r>
  </w:p>
  <w:p w14:paraId="5FD3DEDB" w14:textId="77777777" w:rsidR="0039749B" w:rsidRDefault="0039749B" w:rsidP="009E72B7">
    <w:pPr>
      <w:pBdr>
        <w:bottom w:val="single" w:sz="4" w:space="1" w:color="auto"/>
      </w:pBdr>
      <w:spacing w:line="240" w:lineRule="auto"/>
      <w:jc w:val="both"/>
      <w:rPr>
        <w:rFonts w:ascii="Georgia" w:hAnsi="Georgia" w:cs="GDPFNT33-nn1-Courier_New"/>
        <w:b/>
        <w:sz w:val="18"/>
        <w:szCs w:val="18"/>
      </w:rPr>
    </w:pPr>
    <w:r w:rsidRPr="009E72B7">
      <w:rPr>
        <w:b/>
        <w:sz w:val="20"/>
        <w:szCs w:val="20"/>
      </w:rPr>
      <w:t xml:space="preserve">PUC DOCKET NO. </w:t>
    </w:r>
    <w:r>
      <w:rPr>
        <w:b/>
        <w:sz w:val="20"/>
        <w:szCs w:val="20"/>
      </w:rPr>
      <w:t>47736</w:t>
    </w:r>
  </w:p>
  <w:p w14:paraId="5E1961CE" w14:textId="77777777" w:rsidR="0039749B" w:rsidRPr="0072041A" w:rsidRDefault="0039749B" w:rsidP="009E72B7">
    <w:pPr>
      <w:pBdr>
        <w:bottom w:val="single" w:sz="4" w:space="1" w:color="auto"/>
      </w:pBdr>
      <w:spacing w:line="240" w:lineRule="auto"/>
      <w:jc w:val="both"/>
      <w:rPr>
        <w:sz w:val="18"/>
        <w:szCs w:val="18"/>
      </w:rPr>
    </w:pP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3A6ED" w14:textId="0D248C26" w:rsidR="0039749B" w:rsidRPr="009E72B7" w:rsidRDefault="0039749B" w:rsidP="009E72B7">
    <w:pPr>
      <w:pageBreakBefore/>
      <w:tabs>
        <w:tab w:val="right" w:pos="9360"/>
      </w:tabs>
      <w:spacing w:line="240" w:lineRule="auto"/>
      <w:jc w:val="both"/>
      <w:rPr>
        <w:b/>
        <w:bCs/>
        <w:sz w:val="20"/>
        <w:szCs w:val="20"/>
      </w:rPr>
    </w:pPr>
    <w:r w:rsidRPr="009E72B7">
      <w:rPr>
        <w:b/>
        <w:bCs/>
        <w:sz w:val="20"/>
        <w:szCs w:val="20"/>
      </w:rPr>
      <w:t xml:space="preserve">SOAH </w:t>
    </w:r>
    <w:r w:rsidRPr="00436265">
      <w:rPr>
        <w:b/>
        <w:bCs/>
        <w:sz w:val="20"/>
        <w:szCs w:val="20"/>
      </w:rPr>
      <w:t xml:space="preserve">Docket No. </w:t>
    </w:r>
    <w:r w:rsidRPr="00436265">
      <w:rPr>
        <w:b/>
        <w:sz w:val="20"/>
        <w:szCs w:val="20"/>
      </w:rPr>
      <w:t>473-</w:t>
    </w:r>
    <w:r>
      <w:rPr>
        <w:b/>
        <w:sz w:val="20"/>
        <w:szCs w:val="20"/>
      </w:rPr>
      <w:t>19-49189</w:t>
    </w:r>
    <w:r w:rsidRPr="00436265">
      <w:rPr>
        <w:b/>
        <w:sz w:val="20"/>
        <w:szCs w:val="20"/>
      </w:rPr>
      <w:t>.WS</w:t>
    </w:r>
  </w:p>
  <w:p w14:paraId="7D3472AA" w14:textId="74BFB79A" w:rsidR="0039749B" w:rsidRPr="009F1418" w:rsidRDefault="0039749B" w:rsidP="009E72B7">
    <w:pPr>
      <w:pBdr>
        <w:bottom w:val="single" w:sz="4" w:space="1" w:color="auto"/>
      </w:pBdr>
      <w:spacing w:line="240" w:lineRule="auto"/>
      <w:jc w:val="both"/>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w:t>
    </w:r>
    <w:r w:rsidRPr="009E72B7">
      <w:rPr>
        <w:b/>
        <w:sz w:val="20"/>
        <w:szCs w:val="20"/>
      </w:rPr>
      <w:t xml:space="preserve"> D</w:t>
    </w:r>
    <w:r>
      <w:rPr>
        <w:b/>
        <w:sz w:val="20"/>
        <w:szCs w:val="20"/>
      </w:rPr>
      <w:t>ocket</w:t>
    </w:r>
    <w:r w:rsidRPr="009E72B7">
      <w:rPr>
        <w:b/>
        <w:sz w:val="20"/>
        <w:szCs w:val="20"/>
      </w:rPr>
      <w:t xml:space="preserve"> N</w:t>
    </w:r>
    <w:r>
      <w:rPr>
        <w:b/>
        <w:sz w:val="20"/>
        <w:szCs w:val="20"/>
      </w:rPr>
      <w:t>o</w:t>
    </w:r>
    <w:r w:rsidRPr="009E72B7">
      <w:rPr>
        <w:b/>
        <w:sz w:val="20"/>
        <w:szCs w:val="20"/>
      </w:rPr>
      <w:t xml:space="preserve">. </w:t>
    </w:r>
    <w:r>
      <w:rPr>
        <w:b/>
        <w:sz w:val="20"/>
        <w:szCs w:val="20"/>
      </w:rPr>
      <w:t>49189</w:t>
    </w:r>
    <w:r>
      <w:rPr>
        <w:b/>
        <w:sz w:val="20"/>
        <w:szCs w:val="20"/>
      </w:rPr>
      <w:tab/>
    </w:r>
    <w:r>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9E72B7">
      <w:rPr>
        <w:b/>
        <w:sz w:val="20"/>
        <w:szCs w:val="20"/>
      </w:rPr>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Pr>
        <w:b/>
        <w:noProof/>
        <w:sz w:val="20"/>
        <w:szCs w:val="20"/>
      </w:rPr>
      <w:t>39</w:t>
    </w:r>
    <w:r w:rsidRPr="009E72B7">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B6452" w14:textId="46CC4C7E" w:rsidR="0039749B" w:rsidRPr="009E72B7" w:rsidRDefault="0039749B" w:rsidP="008B0CB1">
    <w:pPr>
      <w:pageBreakBefore/>
      <w:pBdr>
        <w:bottom w:val="single" w:sz="4" w:space="1" w:color="auto"/>
      </w:pBdr>
      <w:tabs>
        <w:tab w:val="left" w:pos="8544"/>
      </w:tabs>
      <w:spacing w:line="240" w:lineRule="auto"/>
      <w:rPr>
        <w:b/>
        <w:bCs/>
        <w:sz w:val="20"/>
        <w:szCs w:val="20"/>
      </w:rPr>
    </w:pPr>
    <w:r w:rsidRPr="009E72B7">
      <w:rPr>
        <w:b/>
        <w:bCs/>
        <w:sz w:val="20"/>
        <w:szCs w:val="20"/>
      </w:rPr>
      <w:t xml:space="preserve">SOAH Docket No. </w:t>
    </w:r>
    <w:r w:rsidRPr="00436265">
      <w:rPr>
        <w:b/>
        <w:sz w:val="20"/>
        <w:szCs w:val="20"/>
      </w:rPr>
      <w:t>473-</w:t>
    </w:r>
    <w:r>
      <w:rPr>
        <w:b/>
        <w:sz w:val="20"/>
        <w:szCs w:val="20"/>
      </w:rPr>
      <w:t>19-6297</w:t>
    </w:r>
    <w:r w:rsidRPr="00436265">
      <w:rPr>
        <w:b/>
        <w:sz w:val="20"/>
        <w:szCs w:val="20"/>
      </w:rPr>
      <w:t>.WS</w:t>
    </w:r>
    <w:r>
      <w:rPr>
        <w:b/>
        <w:sz w:val="20"/>
        <w:szCs w:val="20"/>
      </w:rPr>
      <w:tab/>
    </w:r>
    <w:r w:rsidRPr="009E72B7">
      <w:rPr>
        <w:b/>
        <w:sz w:val="20"/>
        <w:szCs w:val="20"/>
      </w:rPr>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Pr>
        <w:b/>
        <w:noProof/>
        <w:sz w:val="20"/>
        <w:szCs w:val="20"/>
      </w:rPr>
      <w:t>1</w:t>
    </w:r>
    <w:r w:rsidRPr="009E72B7">
      <w:rPr>
        <w:b/>
        <w:sz w:val="20"/>
        <w:szCs w:val="20"/>
      </w:rPr>
      <w:fldChar w:fldCharType="end"/>
    </w:r>
  </w:p>
  <w:p w14:paraId="68BEB3F0" w14:textId="7744E3FD" w:rsidR="0039749B" w:rsidRPr="009F1418" w:rsidRDefault="0039749B" w:rsidP="009E72B7">
    <w:pPr>
      <w:pStyle w:val="Header"/>
      <w:pBdr>
        <w:bottom w:val="single" w:sz="4" w:space="1" w:color="auto"/>
      </w:pBdr>
      <w:spacing w:line="240" w:lineRule="auto"/>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 Docket No. 49189</w:t>
    </w:r>
    <w:r>
      <w:rPr>
        <w:rFonts w:ascii="Georgia" w:hAnsi="Georgia" w:cs="GDPFNT33-nn1-Courier_New"/>
        <w:b/>
        <w:sz w:val="18"/>
        <w:szCs w:val="18"/>
      </w:rPr>
      <w:tab/>
    </w:r>
    <w:r>
      <w:rPr>
        <w:rFonts w:ascii="Georgia" w:hAnsi="Georgia" w:cs="GDPFNT33-nn1-Courier_New"/>
        <w:b/>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9"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A647C2"/>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6"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7"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0" w15:restartNumberingAfterBreak="0">
    <w:nsid w:val="65AF3FD5"/>
    <w:multiLevelType w:val="hybridMultilevel"/>
    <w:tmpl w:val="034AAE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32" w15:restartNumberingAfterBreak="0">
    <w:nsid w:val="6FCF16BA"/>
    <w:multiLevelType w:val="hybridMultilevel"/>
    <w:tmpl w:val="9D4E209A"/>
    <w:lvl w:ilvl="0" w:tplc="594C393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4"/>
  </w:num>
  <w:num w:numId="15">
    <w:abstractNumId w:val="31"/>
  </w:num>
  <w:num w:numId="16">
    <w:abstractNumId w:val="33"/>
  </w:num>
  <w:num w:numId="17">
    <w:abstractNumId w:val="19"/>
  </w:num>
  <w:num w:numId="18">
    <w:abstractNumId w:val="26"/>
  </w:num>
  <w:num w:numId="19">
    <w:abstractNumId w:val="18"/>
  </w:num>
  <w:num w:numId="20">
    <w:abstractNumId w:val="22"/>
  </w:num>
  <w:num w:numId="21">
    <w:abstractNumId w:val="17"/>
  </w:num>
  <w:num w:numId="22">
    <w:abstractNumId w:val="23"/>
  </w:num>
  <w:num w:numId="23">
    <w:abstractNumId w:val="27"/>
  </w:num>
  <w:num w:numId="24">
    <w:abstractNumId w:val="28"/>
  </w:num>
  <w:num w:numId="25">
    <w:abstractNumId w:val="25"/>
  </w:num>
  <w:num w:numId="26">
    <w:abstractNumId w:val="29"/>
  </w:num>
  <w:num w:numId="27">
    <w:abstractNumId w:val="21"/>
  </w:num>
  <w:num w:numId="28">
    <w:abstractNumId w:val="34"/>
  </w:num>
  <w:num w:numId="29">
    <w:abstractNumId w:val="25"/>
    <w:lvlOverride w:ilvl="0">
      <w:startOverride w:val="4"/>
    </w:lvlOverride>
  </w:num>
  <w:num w:numId="30">
    <w:abstractNumId w:val="20"/>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embedSystemFonts/>
  <w:bordersDoNotSurroundHeader/>
  <w:bordersDoNotSurroundFooter/>
  <w:proofState w:spelling="clean" w:grammar="clean"/>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66"/>
    <w:rsid w:val="00003A83"/>
    <w:rsid w:val="00004582"/>
    <w:rsid w:val="0000466F"/>
    <w:rsid w:val="000048E3"/>
    <w:rsid w:val="00004F71"/>
    <w:rsid w:val="00005A15"/>
    <w:rsid w:val="00014239"/>
    <w:rsid w:val="0001635B"/>
    <w:rsid w:val="00016943"/>
    <w:rsid w:val="00016C08"/>
    <w:rsid w:val="00021D2A"/>
    <w:rsid w:val="00021D91"/>
    <w:rsid w:val="000227DD"/>
    <w:rsid w:val="00025088"/>
    <w:rsid w:val="00026898"/>
    <w:rsid w:val="00031BA1"/>
    <w:rsid w:val="000323C4"/>
    <w:rsid w:val="00032557"/>
    <w:rsid w:val="00033CF1"/>
    <w:rsid w:val="00034C9C"/>
    <w:rsid w:val="0004075C"/>
    <w:rsid w:val="00046E11"/>
    <w:rsid w:val="0005370C"/>
    <w:rsid w:val="000549E8"/>
    <w:rsid w:val="00057B54"/>
    <w:rsid w:val="00057FDF"/>
    <w:rsid w:val="0006004A"/>
    <w:rsid w:val="000646DF"/>
    <w:rsid w:val="000647A2"/>
    <w:rsid w:val="0006556D"/>
    <w:rsid w:val="00066465"/>
    <w:rsid w:val="00066DF8"/>
    <w:rsid w:val="0006798E"/>
    <w:rsid w:val="00070D2C"/>
    <w:rsid w:val="00074CDB"/>
    <w:rsid w:val="00076D66"/>
    <w:rsid w:val="00076FF5"/>
    <w:rsid w:val="000802BE"/>
    <w:rsid w:val="000856D1"/>
    <w:rsid w:val="00087FEE"/>
    <w:rsid w:val="0009177A"/>
    <w:rsid w:val="000A1465"/>
    <w:rsid w:val="000A22F1"/>
    <w:rsid w:val="000A3433"/>
    <w:rsid w:val="000A420D"/>
    <w:rsid w:val="000A4E32"/>
    <w:rsid w:val="000B0D4D"/>
    <w:rsid w:val="000B6E3A"/>
    <w:rsid w:val="000B727D"/>
    <w:rsid w:val="000C1754"/>
    <w:rsid w:val="000C37B8"/>
    <w:rsid w:val="000C37DA"/>
    <w:rsid w:val="000C3919"/>
    <w:rsid w:val="000C4840"/>
    <w:rsid w:val="000C5CA3"/>
    <w:rsid w:val="000D15C5"/>
    <w:rsid w:val="000D27CE"/>
    <w:rsid w:val="000D45ED"/>
    <w:rsid w:val="000D7A32"/>
    <w:rsid w:val="000E1BDE"/>
    <w:rsid w:val="000E408F"/>
    <w:rsid w:val="000E500B"/>
    <w:rsid w:val="000E5917"/>
    <w:rsid w:val="000E6D76"/>
    <w:rsid w:val="000E794B"/>
    <w:rsid w:val="000F2C73"/>
    <w:rsid w:val="0010243A"/>
    <w:rsid w:val="00106759"/>
    <w:rsid w:val="00107A28"/>
    <w:rsid w:val="00111CED"/>
    <w:rsid w:val="001121B0"/>
    <w:rsid w:val="0011253A"/>
    <w:rsid w:val="001137E4"/>
    <w:rsid w:val="0011672D"/>
    <w:rsid w:val="00120E9A"/>
    <w:rsid w:val="0012255D"/>
    <w:rsid w:val="00123F02"/>
    <w:rsid w:val="00125438"/>
    <w:rsid w:val="001255E0"/>
    <w:rsid w:val="001265A9"/>
    <w:rsid w:val="00132E7E"/>
    <w:rsid w:val="00133358"/>
    <w:rsid w:val="00134998"/>
    <w:rsid w:val="00136F8F"/>
    <w:rsid w:val="00140E1E"/>
    <w:rsid w:val="00141A69"/>
    <w:rsid w:val="00142A5C"/>
    <w:rsid w:val="00146723"/>
    <w:rsid w:val="00147715"/>
    <w:rsid w:val="00147FD1"/>
    <w:rsid w:val="00152238"/>
    <w:rsid w:val="0015511A"/>
    <w:rsid w:val="001555C7"/>
    <w:rsid w:val="0015662E"/>
    <w:rsid w:val="00157F00"/>
    <w:rsid w:val="00160B51"/>
    <w:rsid w:val="00162887"/>
    <w:rsid w:val="00170853"/>
    <w:rsid w:val="00171EBB"/>
    <w:rsid w:val="0017598F"/>
    <w:rsid w:val="00177836"/>
    <w:rsid w:val="00177F59"/>
    <w:rsid w:val="00182427"/>
    <w:rsid w:val="001824E6"/>
    <w:rsid w:val="00183ACA"/>
    <w:rsid w:val="00183F6A"/>
    <w:rsid w:val="00185866"/>
    <w:rsid w:val="00185F44"/>
    <w:rsid w:val="001860DC"/>
    <w:rsid w:val="001932BA"/>
    <w:rsid w:val="00194049"/>
    <w:rsid w:val="001A3FEC"/>
    <w:rsid w:val="001A4799"/>
    <w:rsid w:val="001A5B0A"/>
    <w:rsid w:val="001A6858"/>
    <w:rsid w:val="001A7AB7"/>
    <w:rsid w:val="001B4E13"/>
    <w:rsid w:val="001B5F22"/>
    <w:rsid w:val="001C1E27"/>
    <w:rsid w:val="001C22B4"/>
    <w:rsid w:val="001C4D97"/>
    <w:rsid w:val="001C597C"/>
    <w:rsid w:val="001C71F2"/>
    <w:rsid w:val="001D2A94"/>
    <w:rsid w:val="001D2AED"/>
    <w:rsid w:val="001D3927"/>
    <w:rsid w:val="001D4F55"/>
    <w:rsid w:val="001D5306"/>
    <w:rsid w:val="001D78FD"/>
    <w:rsid w:val="001E1563"/>
    <w:rsid w:val="001E3BFD"/>
    <w:rsid w:val="001E4001"/>
    <w:rsid w:val="001F09FD"/>
    <w:rsid w:val="001F0F57"/>
    <w:rsid w:val="001F0FF2"/>
    <w:rsid w:val="001F1D25"/>
    <w:rsid w:val="001F20D4"/>
    <w:rsid w:val="001F4E97"/>
    <w:rsid w:val="001F7201"/>
    <w:rsid w:val="00200B56"/>
    <w:rsid w:val="002038B8"/>
    <w:rsid w:val="00204BDF"/>
    <w:rsid w:val="00204FFC"/>
    <w:rsid w:val="0020537B"/>
    <w:rsid w:val="00213074"/>
    <w:rsid w:val="00213E71"/>
    <w:rsid w:val="00214F55"/>
    <w:rsid w:val="002154F6"/>
    <w:rsid w:val="00215E53"/>
    <w:rsid w:val="00230ADF"/>
    <w:rsid w:val="00231452"/>
    <w:rsid w:val="00234B19"/>
    <w:rsid w:val="002362DD"/>
    <w:rsid w:val="00243779"/>
    <w:rsid w:val="00244014"/>
    <w:rsid w:val="00246F74"/>
    <w:rsid w:val="002503D0"/>
    <w:rsid w:val="002536AE"/>
    <w:rsid w:val="00254318"/>
    <w:rsid w:val="0025462F"/>
    <w:rsid w:val="00254A76"/>
    <w:rsid w:val="00254E7F"/>
    <w:rsid w:val="002564E4"/>
    <w:rsid w:val="00261C53"/>
    <w:rsid w:val="00263EA6"/>
    <w:rsid w:val="0026610A"/>
    <w:rsid w:val="00266168"/>
    <w:rsid w:val="002669DB"/>
    <w:rsid w:val="002708E6"/>
    <w:rsid w:val="00274F44"/>
    <w:rsid w:val="002772F2"/>
    <w:rsid w:val="00283CE2"/>
    <w:rsid w:val="002856F4"/>
    <w:rsid w:val="002904BF"/>
    <w:rsid w:val="002908FE"/>
    <w:rsid w:val="00291C08"/>
    <w:rsid w:val="00292141"/>
    <w:rsid w:val="00295C5C"/>
    <w:rsid w:val="00295C88"/>
    <w:rsid w:val="00295DF2"/>
    <w:rsid w:val="00296428"/>
    <w:rsid w:val="002A25DD"/>
    <w:rsid w:val="002A26C8"/>
    <w:rsid w:val="002A2CA2"/>
    <w:rsid w:val="002A3B91"/>
    <w:rsid w:val="002A7CBC"/>
    <w:rsid w:val="002B09A8"/>
    <w:rsid w:val="002B5C3D"/>
    <w:rsid w:val="002C3DA8"/>
    <w:rsid w:val="002C5563"/>
    <w:rsid w:val="002C6494"/>
    <w:rsid w:val="002C7677"/>
    <w:rsid w:val="002C7E43"/>
    <w:rsid w:val="002D128B"/>
    <w:rsid w:val="002D1332"/>
    <w:rsid w:val="002D2879"/>
    <w:rsid w:val="002D6AB3"/>
    <w:rsid w:val="002E2874"/>
    <w:rsid w:val="002E7350"/>
    <w:rsid w:val="002E7475"/>
    <w:rsid w:val="002E7524"/>
    <w:rsid w:val="002F23CE"/>
    <w:rsid w:val="002F59DF"/>
    <w:rsid w:val="002F6066"/>
    <w:rsid w:val="00301F48"/>
    <w:rsid w:val="0030786F"/>
    <w:rsid w:val="00307955"/>
    <w:rsid w:val="003131C3"/>
    <w:rsid w:val="00316641"/>
    <w:rsid w:val="00316883"/>
    <w:rsid w:val="00316AC5"/>
    <w:rsid w:val="00321644"/>
    <w:rsid w:val="00326266"/>
    <w:rsid w:val="003307E8"/>
    <w:rsid w:val="00331749"/>
    <w:rsid w:val="00331875"/>
    <w:rsid w:val="00331DC9"/>
    <w:rsid w:val="003417F8"/>
    <w:rsid w:val="00342A89"/>
    <w:rsid w:val="00343CB4"/>
    <w:rsid w:val="0034544C"/>
    <w:rsid w:val="00350C11"/>
    <w:rsid w:val="00357D88"/>
    <w:rsid w:val="00360BB7"/>
    <w:rsid w:val="00366E4D"/>
    <w:rsid w:val="00374681"/>
    <w:rsid w:val="00374E12"/>
    <w:rsid w:val="003756BD"/>
    <w:rsid w:val="003800ED"/>
    <w:rsid w:val="003815B4"/>
    <w:rsid w:val="00383649"/>
    <w:rsid w:val="00383A9B"/>
    <w:rsid w:val="00385DDD"/>
    <w:rsid w:val="00390A6E"/>
    <w:rsid w:val="0039106A"/>
    <w:rsid w:val="003927EA"/>
    <w:rsid w:val="00393EC8"/>
    <w:rsid w:val="00395901"/>
    <w:rsid w:val="0039749B"/>
    <w:rsid w:val="003A0722"/>
    <w:rsid w:val="003A65C2"/>
    <w:rsid w:val="003A69F6"/>
    <w:rsid w:val="003A76DD"/>
    <w:rsid w:val="003A7CCB"/>
    <w:rsid w:val="003B47BC"/>
    <w:rsid w:val="003B6BC0"/>
    <w:rsid w:val="003B7CC1"/>
    <w:rsid w:val="003C2B2E"/>
    <w:rsid w:val="003D01DB"/>
    <w:rsid w:val="003D0AD4"/>
    <w:rsid w:val="003D48D5"/>
    <w:rsid w:val="003D57FD"/>
    <w:rsid w:val="003D66D6"/>
    <w:rsid w:val="003E39E4"/>
    <w:rsid w:val="003E3CE2"/>
    <w:rsid w:val="003F23CA"/>
    <w:rsid w:val="003F4BEB"/>
    <w:rsid w:val="003F5318"/>
    <w:rsid w:val="00401C5C"/>
    <w:rsid w:val="004053EC"/>
    <w:rsid w:val="00406633"/>
    <w:rsid w:val="00407028"/>
    <w:rsid w:val="004124B1"/>
    <w:rsid w:val="00412F82"/>
    <w:rsid w:val="00413481"/>
    <w:rsid w:val="00414D98"/>
    <w:rsid w:val="0041580D"/>
    <w:rsid w:val="004159B1"/>
    <w:rsid w:val="00415E74"/>
    <w:rsid w:val="004161A4"/>
    <w:rsid w:val="00417FB0"/>
    <w:rsid w:val="004204AA"/>
    <w:rsid w:val="00420FD0"/>
    <w:rsid w:val="00422DBB"/>
    <w:rsid w:val="00424843"/>
    <w:rsid w:val="0043140E"/>
    <w:rsid w:val="004322A4"/>
    <w:rsid w:val="00432650"/>
    <w:rsid w:val="00436265"/>
    <w:rsid w:val="004379E6"/>
    <w:rsid w:val="00441A81"/>
    <w:rsid w:val="00442BBD"/>
    <w:rsid w:val="00443806"/>
    <w:rsid w:val="004445D6"/>
    <w:rsid w:val="00447DAC"/>
    <w:rsid w:val="004510A5"/>
    <w:rsid w:val="0045123F"/>
    <w:rsid w:val="004540F0"/>
    <w:rsid w:val="00454101"/>
    <w:rsid w:val="00455E4B"/>
    <w:rsid w:val="0046088F"/>
    <w:rsid w:val="00464BBD"/>
    <w:rsid w:val="00467673"/>
    <w:rsid w:val="00470AFA"/>
    <w:rsid w:val="00470BA2"/>
    <w:rsid w:val="00471DE1"/>
    <w:rsid w:val="00471FF1"/>
    <w:rsid w:val="004803D1"/>
    <w:rsid w:val="00484EC6"/>
    <w:rsid w:val="00490A22"/>
    <w:rsid w:val="00490E07"/>
    <w:rsid w:val="00492121"/>
    <w:rsid w:val="00495528"/>
    <w:rsid w:val="00496F82"/>
    <w:rsid w:val="004A2BB4"/>
    <w:rsid w:val="004B5CFF"/>
    <w:rsid w:val="004C3886"/>
    <w:rsid w:val="004C4905"/>
    <w:rsid w:val="004C568B"/>
    <w:rsid w:val="004D23FA"/>
    <w:rsid w:val="004D3864"/>
    <w:rsid w:val="004D3EA9"/>
    <w:rsid w:val="004D5546"/>
    <w:rsid w:val="004D59CC"/>
    <w:rsid w:val="004D5BB8"/>
    <w:rsid w:val="004E4A14"/>
    <w:rsid w:val="004E621C"/>
    <w:rsid w:val="004E6B5D"/>
    <w:rsid w:val="004E6D77"/>
    <w:rsid w:val="004E7A28"/>
    <w:rsid w:val="004F0C23"/>
    <w:rsid w:val="004F5108"/>
    <w:rsid w:val="00502164"/>
    <w:rsid w:val="00502C38"/>
    <w:rsid w:val="00504898"/>
    <w:rsid w:val="00504E2E"/>
    <w:rsid w:val="00505CEB"/>
    <w:rsid w:val="00506353"/>
    <w:rsid w:val="005078EF"/>
    <w:rsid w:val="00516071"/>
    <w:rsid w:val="00516499"/>
    <w:rsid w:val="00516966"/>
    <w:rsid w:val="00520867"/>
    <w:rsid w:val="0052344C"/>
    <w:rsid w:val="005247F9"/>
    <w:rsid w:val="0052537F"/>
    <w:rsid w:val="005256C0"/>
    <w:rsid w:val="00526255"/>
    <w:rsid w:val="00526720"/>
    <w:rsid w:val="00532D0B"/>
    <w:rsid w:val="005330E3"/>
    <w:rsid w:val="00535126"/>
    <w:rsid w:val="005364B4"/>
    <w:rsid w:val="005400EC"/>
    <w:rsid w:val="005413CA"/>
    <w:rsid w:val="00546774"/>
    <w:rsid w:val="00552916"/>
    <w:rsid w:val="005530A2"/>
    <w:rsid w:val="0055556B"/>
    <w:rsid w:val="00557A44"/>
    <w:rsid w:val="00560ABF"/>
    <w:rsid w:val="005618F1"/>
    <w:rsid w:val="00562BA4"/>
    <w:rsid w:val="0057253F"/>
    <w:rsid w:val="00573572"/>
    <w:rsid w:val="005742E3"/>
    <w:rsid w:val="00574DCC"/>
    <w:rsid w:val="00575849"/>
    <w:rsid w:val="005769C8"/>
    <w:rsid w:val="00583549"/>
    <w:rsid w:val="00586414"/>
    <w:rsid w:val="00593AC1"/>
    <w:rsid w:val="00594E8A"/>
    <w:rsid w:val="005A3A71"/>
    <w:rsid w:val="005A43FB"/>
    <w:rsid w:val="005A494F"/>
    <w:rsid w:val="005A6805"/>
    <w:rsid w:val="005B29FB"/>
    <w:rsid w:val="005B3B79"/>
    <w:rsid w:val="005B4EA7"/>
    <w:rsid w:val="005B5306"/>
    <w:rsid w:val="005B5A40"/>
    <w:rsid w:val="005B73F8"/>
    <w:rsid w:val="005C05DC"/>
    <w:rsid w:val="005C3757"/>
    <w:rsid w:val="005C3F0B"/>
    <w:rsid w:val="005C5E67"/>
    <w:rsid w:val="005D00A5"/>
    <w:rsid w:val="005D2152"/>
    <w:rsid w:val="005D33B4"/>
    <w:rsid w:val="005D3B45"/>
    <w:rsid w:val="005D5245"/>
    <w:rsid w:val="005D63B5"/>
    <w:rsid w:val="005D771E"/>
    <w:rsid w:val="005E1A5E"/>
    <w:rsid w:val="005E30A9"/>
    <w:rsid w:val="005E7398"/>
    <w:rsid w:val="005F1E9B"/>
    <w:rsid w:val="005F2C8A"/>
    <w:rsid w:val="005F33AE"/>
    <w:rsid w:val="005F60DF"/>
    <w:rsid w:val="006042B8"/>
    <w:rsid w:val="00614B66"/>
    <w:rsid w:val="006173E2"/>
    <w:rsid w:val="00623116"/>
    <w:rsid w:val="00625094"/>
    <w:rsid w:val="00627EAB"/>
    <w:rsid w:val="00633A0F"/>
    <w:rsid w:val="00637E25"/>
    <w:rsid w:val="0064286D"/>
    <w:rsid w:val="00644013"/>
    <w:rsid w:val="00646DAD"/>
    <w:rsid w:val="00647B9D"/>
    <w:rsid w:val="00650872"/>
    <w:rsid w:val="00652527"/>
    <w:rsid w:val="00653EB6"/>
    <w:rsid w:val="00655447"/>
    <w:rsid w:val="00657057"/>
    <w:rsid w:val="00657A48"/>
    <w:rsid w:val="00662A01"/>
    <w:rsid w:val="00664CB4"/>
    <w:rsid w:val="00666357"/>
    <w:rsid w:val="006668DA"/>
    <w:rsid w:val="006722FC"/>
    <w:rsid w:val="00676299"/>
    <w:rsid w:val="006803D8"/>
    <w:rsid w:val="00681D1E"/>
    <w:rsid w:val="00683336"/>
    <w:rsid w:val="006900B7"/>
    <w:rsid w:val="006A037F"/>
    <w:rsid w:val="006A186C"/>
    <w:rsid w:val="006A398C"/>
    <w:rsid w:val="006A44DF"/>
    <w:rsid w:val="006A51D7"/>
    <w:rsid w:val="006B0B31"/>
    <w:rsid w:val="006B31D2"/>
    <w:rsid w:val="006B3336"/>
    <w:rsid w:val="006B3B06"/>
    <w:rsid w:val="006C1C01"/>
    <w:rsid w:val="006C233D"/>
    <w:rsid w:val="006C4631"/>
    <w:rsid w:val="006C6710"/>
    <w:rsid w:val="006D081C"/>
    <w:rsid w:val="006D4C94"/>
    <w:rsid w:val="006D671C"/>
    <w:rsid w:val="006E489A"/>
    <w:rsid w:val="006E4B4C"/>
    <w:rsid w:val="006E68FA"/>
    <w:rsid w:val="006F5040"/>
    <w:rsid w:val="006F6E56"/>
    <w:rsid w:val="006F7F77"/>
    <w:rsid w:val="0070520D"/>
    <w:rsid w:val="007058D6"/>
    <w:rsid w:val="0070654C"/>
    <w:rsid w:val="00706EBF"/>
    <w:rsid w:val="007108B3"/>
    <w:rsid w:val="00711154"/>
    <w:rsid w:val="007112D9"/>
    <w:rsid w:val="0071181E"/>
    <w:rsid w:val="00713383"/>
    <w:rsid w:val="00714027"/>
    <w:rsid w:val="00714F3E"/>
    <w:rsid w:val="007233A8"/>
    <w:rsid w:val="00726655"/>
    <w:rsid w:val="00726AFE"/>
    <w:rsid w:val="00726D20"/>
    <w:rsid w:val="00730B02"/>
    <w:rsid w:val="00733713"/>
    <w:rsid w:val="00735D6B"/>
    <w:rsid w:val="0073612D"/>
    <w:rsid w:val="00742C80"/>
    <w:rsid w:val="007470A0"/>
    <w:rsid w:val="00747A32"/>
    <w:rsid w:val="00750669"/>
    <w:rsid w:val="00751CD1"/>
    <w:rsid w:val="007528E5"/>
    <w:rsid w:val="00754BAA"/>
    <w:rsid w:val="00754C22"/>
    <w:rsid w:val="00754DBA"/>
    <w:rsid w:val="007612C4"/>
    <w:rsid w:val="00762A04"/>
    <w:rsid w:val="00764915"/>
    <w:rsid w:val="007654A9"/>
    <w:rsid w:val="00765AE2"/>
    <w:rsid w:val="007669CB"/>
    <w:rsid w:val="00766BE0"/>
    <w:rsid w:val="0077028F"/>
    <w:rsid w:val="007765B3"/>
    <w:rsid w:val="00780014"/>
    <w:rsid w:val="00782932"/>
    <w:rsid w:val="007839C9"/>
    <w:rsid w:val="00784BBE"/>
    <w:rsid w:val="00785047"/>
    <w:rsid w:val="0078663A"/>
    <w:rsid w:val="00791011"/>
    <w:rsid w:val="00791959"/>
    <w:rsid w:val="00793112"/>
    <w:rsid w:val="007949F4"/>
    <w:rsid w:val="00796F8F"/>
    <w:rsid w:val="007A3CAC"/>
    <w:rsid w:val="007A4387"/>
    <w:rsid w:val="007A4C09"/>
    <w:rsid w:val="007A70FF"/>
    <w:rsid w:val="007B1118"/>
    <w:rsid w:val="007B3184"/>
    <w:rsid w:val="007B6E8C"/>
    <w:rsid w:val="007B7986"/>
    <w:rsid w:val="007B7B57"/>
    <w:rsid w:val="007C3261"/>
    <w:rsid w:val="007D1026"/>
    <w:rsid w:val="007D314F"/>
    <w:rsid w:val="007D34D9"/>
    <w:rsid w:val="007E144D"/>
    <w:rsid w:val="007E19EA"/>
    <w:rsid w:val="007E337F"/>
    <w:rsid w:val="007E3AA7"/>
    <w:rsid w:val="007E4AF3"/>
    <w:rsid w:val="007E5400"/>
    <w:rsid w:val="007E62A0"/>
    <w:rsid w:val="007F1CA3"/>
    <w:rsid w:val="007F3A5D"/>
    <w:rsid w:val="007F49F4"/>
    <w:rsid w:val="007F6175"/>
    <w:rsid w:val="007F6F19"/>
    <w:rsid w:val="00800C59"/>
    <w:rsid w:val="00800E04"/>
    <w:rsid w:val="008028A9"/>
    <w:rsid w:val="00803C17"/>
    <w:rsid w:val="00804EA7"/>
    <w:rsid w:val="008061FD"/>
    <w:rsid w:val="008118CF"/>
    <w:rsid w:val="00814E55"/>
    <w:rsid w:val="00814E9A"/>
    <w:rsid w:val="00815835"/>
    <w:rsid w:val="00820367"/>
    <w:rsid w:val="00822CE3"/>
    <w:rsid w:val="00822D05"/>
    <w:rsid w:val="00823321"/>
    <w:rsid w:val="008235AE"/>
    <w:rsid w:val="00824816"/>
    <w:rsid w:val="008251CD"/>
    <w:rsid w:val="00826EB7"/>
    <w:rsid w:val="00830295"/>
    <w:rsid w:val="00831FA0"/>
    <w:rsid w:val="00832752"/>
    <w:rsid w:val="008338A1"/>
    <w:rsid w:val="00835081"/>
    <w:rsid w:val="00835F44"/>
    <w:rsid w:val="00840A9D"/>
    <w:rsid w:val="00843A0B"/>
    <w:rsid w:val="00844C58"/>
    <w:rsid w:val="00846CF7"/>
    <w:rsid w:val="008531D5"/>
    <w:rsid w:val="008534E0"/>
    <w:rsid w:val="0085368F"/>
    <w:rsid w:val="008536DC"/>
    <w:rsid w:val="00855B48"/>
    <w:rsid w:val="00856403"/>
    <w:rsid w:val="00857531"/>
    <w:rsid w:val="0085799B"/>
    <w:rsid w:val="00861C2D"/>
    <w:rsid w:val="00870C71"/>
    <w:rsid w:val="00870D9E"/>
    <w:rsid w:val="00875837"/>
    <w:rsid w:val="00881D4D"/>
    <w:rsid w:val="008822D9"/>
    <w:rsid w:val="0089408F"/>
    <w:rsid w:val="00894EA8"/>
    <w:rsid w:val="00897603"/>
    <w:rsid w:val="008A43C7"/>
    <w:rsid w:val="008A5062"/>
    <w:rsid w:val="008A56DF"/>
    <w:rsid w:val="008A71E9"/>
    <w:rsid w:val="008A7CFE"/>
    <w:rsid w:val="008B0CB1"/>
    <w:rsid w:val="008B2E1C"/>
    <w:rsid w:val="008B3ECD"/>
    <w:rsid w:val="008B4D28"/>
    <w:rsid w:val="008B4D6F"/>
    <w:rsid w:val="008B584C"/>
    <w:rsid w:val="008B6879"/>
    <w:rsid w:val="008C1379"/>
    <w:rsid w:val="008C2E3F"/>
    <w:rsid w:val="008C31D2"/>
    <w:rsid w:val="008C4CCA"/>
    <w:rsid w:val="008C6861"/>
    <w:rsid w:val="008D25CC"/>
    <w:rsid w:val="008D2B95"/>
    <w:rsid w:val="008D3736"/>
    <w:rsid w:val="008D66DC"/>
    <w:rsid w:val="008E24DC"/>
    <w:rsid w:val="008E3459"/>
    <w:rsid w:val="008F0F28"/>
    <w:rsid w:val="008F0F32"/>
    <w:rsid w:val="00901355"/>
    <w:rsid w:val="00903084"/>
    <w:rsid w:val="00903405"/>
    <w:rsid w:val="00903438"/>
    <w:rsid w:val="00914379"/>
    <w:rsid w:val="0091718E"/>
    <w:rsid w:val="00921D16"/>
    <w:rsid w:val="00925638"/>
    <w:rsid w:val="009271BA"/>
    <w:rsid w:val="00933561"/>
    <w:rsid w:val="0093459E"/>
    <w:rsid w:val="0094155E"/>
    <w:rsid w:val="00941AED"/>
    <w:rsid w:val="009421C7"/>
    <w:rsid w:val="009424D1"/>
    <w:rsid w:val="0094307D"/>
    <w:rsid w:val="00943582"/>
    <w:rsid w:val="00943B3C"/>
    <w:rsid w:val="00945D37"/>
    <w:rsid w:val="009540F8"/>
    <w:rsid w:val="00954677"/>
    <w:rsid w:val="00956A7E"/>
    <w:rsid w:val="00956FF8"/>
    <w:rsid w:val="00961DAA"/>
    <w:rsid w:val="009620EB"/>
    <w:rsid w:val="00962815"/>
    <w:rsid w:val="009650E5"/>
    <w:rsid w:val="00967873"/>
    <w:rsid w:val="00970BB8"/>
    <w:rsid w:val="00973420"/>
    <w:rsid w:val="00974F24"/>
    <w:rsid w:val="00975896"/>
    <w:rsid w:val="00977BF6"/>
    <w:rsid w:val="00980CEA"/>
    <w:rsid w:val="00981CCF"/>
    <w:rsid w:val="00983B74"/>
    <w:rsid w:val="00986EFA"/>
    <w:rsid w:val="009906C6"/>
    <w:rsid w:val="0099290C"/>
    <w:rsid w:val="00993DAF"/>
    <w:rsid w:val="009A04FC"/>
    <w:rsid w:val="009A0538"/>
    <w:rsid w:val="009A1EE8"/>
    <w:rsid w:val="009A57D5"/>
    <w:rsid w:val="009A7973"/>
    <w:rsid w:val="009B0451"/>
    <w:rsid w:val="009B1EF9"/>
    <w:rsid w:val="009B7DA3"/>
    <w:rsid w:val="009C6446"/>
    <w:rsid w:val="009C7E9B"/>
    <w:rsid w:val="009D066B"/>
    <w:rsid w:val="009D0D1D"/>
    <w:rsid w:val="009D699C"/>
    <w:rsid w:val="009E36D9"/>
    <w:rsid w:val="009E6334"/>
    <w:rsid w:val="009E7212"/>
    <w:rsid w:val="009E72B7"/>
    <w:rsid w:val="009F0798"/>
    <w:rsid w:val="009F12C6"/>
    <w:rsid w:val="009F1418"/>
    <w:rsid w:val="009F1E15"/>
    <w:rsid w:val="009F41BB"/>
    <w:rsid w:val="009F6F2A"/>
    <w:rsid w:val="00A02F74"/>
    <w:rsid w:val="00A0544E"/>
    <w:rsid w:val="00A07043"/>
    <w:rsid w:val="00A15EC6"/>
    <w:rsid w:val="00A20D8D"/>
    <w:rsid w:val="00A21B63"/>
    <w:rsid w:val="00A22675"/>
    <w:rsid w:val="00A22F1B"/>
    <w:rsid w:val="00A22F97"/>
    <w:rsid w:val="00A234FD"/>
    <w:rsid w:val="00A23AEF"/>
    <w:rsid w:val="00A2496A"/>
    <w:rsid w:val="00A3046B"/>
    <w:rsid w:val="00A3079B"/>
    <w:rsid w:val="00A332A5"/>
    <w:rsid w:val="00A352E8"/>
    <w:rsid w:val="00A3633B"/>
    <w:rsid w:val="00A36525"/>
    <w:rsid w:val="00A42F78"/>
    <w:rsid w:val="00A4494F"/>
    <w:rsid w:val="00A44A4F"/>
    <w:rsid w:val="00A451CB"/>
    <w:rsid w:val="00A46FBF"/>
    <w:rsid w:val="00A500F1"/>
    <w:rsid w:val="00A50EAD"/>
    <w:rsid w:val="00A52C31"/>
    <w:rsid w:val="00A53843"/>
    <w:rsid w:val="00A5411D"/>
    <w:rsid w:val="00A55C73"/>
    <w:rsid w:val="00A62A79"/>
    <w:rsid w:val="00A65CEE"/>
    <w:rsid w:val="00A6650C"/>
    <w:rsid w:val="00A73B34"/>
    <w:rsid w:val="00A74EF1"/>
    <w:rsid w:val="00A751B1"/>
    <w:rsid w:val="00A763EB"/>
    <w:rsid w:val="00A7720F"/>
    <w:rsid w:val="00A77DD9"/>
    <w:rsid w:val="00A81322"/>
    <w:rsid w:val="00A85DFA"/>
    <w:rsid w:val="00A863E9"/>
    <w:rsid w:val="00A86988"/>
    <w:rsid w:val="00A86D0E"/>
    <w:rsid w:val="00A875EB"/>
    <w:rsid w:val="00A906A2"/>
    <w:rsid w:val="00A91795"/>
    <w:rsid w:val="00A91D68"/>
    <w:rsid w:val="00A94D9B"/>
    <w:rsid w:val="00AA0B0E"/>
    <w:rsid w:val="00AA49DF"/>
    <w:rsid w:val="00AA63E8"/>
    <w:rsid w:val="00AB11EC"/>
    <w:rsid w:val="00AB14B7"/>
    <w:rsid w:val="00AB4751"/>
    <w:rsid w:val="00AB6018"/>
    <w:rsid w:val="00AC10BD"/>
    <w:rsid w:val="00AC3047"/>
    <w:rsid w:val="00AC6DE2"/>
    <w:rsid w:val="00AD4801"/>
    <w:rsid w:val="00AD6464"/>
    <w:rsid w:val="00AE143A"/>
    <w:rsid w:val="00AE6FD1"/>
    <w:rsid w:val="00AF0F05"/>
    <w:rsid w:val="00AF29A3"/>
    <w:rsid w:val="00AF2C9F"/>
    <w:rsid w:val="00AF43B8"/>
    <w:rsid w:val="00AF6303"/>
    <w:rsid w:val="00AF6514"/>
    <w:rsid w:val="00AF6637"/>
    <w:rsid w:val="00AF6D89"/>
    <w:rsid w:val="00B0296B"/>
    <w:rsid w:val="00B04D67"/>
    <w:rsid w:val="00B06491"/>
    <w:rsid w:val="00B06DF1"/>
    <w:rsid w:val="00B1022B"/>
    <w:rsid w:val="00B10839"/>
    <w:rsid w:val="00B1259D"/>
    <w:rsid w:val="00B125F2"/>
    <w:rsid w:val="00B127AA"/>
    <w:rsid w:val="00B12BDD"/>
    <w:rsid w:val="00B133CF"/>
    <w:rsid w:val="00B13C33"/>
    <w:rsid w:val="00B1489C"/>
    <w:rsid w:val="00B20604"/>
    <w:rsid w:val="00B21C12"/>
    <w:rsid w:val="00B24541"/>
    <w:rsid w:val="00B24726"/>
    <w:rsid w:val="00B247A7"/>
    <w:rsid w:val="00B27CF2"/>
    <w:rsid w:val="00B34027"/>
    <w:rsid w:val="00B3525C"/>
    <w:rsid w:val="00B35E7B"/>
    <w:rsid w:val="00B37241"/>
    <w:rsid w:val="00B4251B"/>
    <w:rsid w:val="00B42782"/>
    <w:rsid w:val="00B42E44"/>
    <w:rsid w:val="00B45855"/>
    <w:rsid w:val="00B514D6"/>
    <w:rsid w:val="00B5249A"/>
    <w:rsid w:val="00B5439E"/>
    <w:rsid w:val="00B547ED"/>
    <w:rsid w:val="00B60A6C"/>
    <w:rsid w:val="00B62526"/>
    <w:rsid w:val="00B65100"/>
    <w:rsid w:val="00B66BC3"/>
    <w:rsid w:val="00B67435"/>
    <w:rsid w:val="00B704A4"/>
    <w:rsid w:val="00B70A27"/>
    <w:rsid w:val="00B70F8C"/>
    <w:rsid w:val="00B714A2"/>
    <w:rsid w:val="00B74AA3"/>
    <w:rsid w:val="00B74BA7"/>
    <w:rsid w:val="00B759DC"/>
    <w:rsid w:val="00B77970"/>
    <w:rsid w:val="00B87D30"/>
    <w:rsid w:val="00B97ABA"/>
    <w:rsid w:val="00BA38D2"/>
    <w:rsid w:val="00BB16E8"/>
    <w:rsid w:val="00BB4A2E"/>
    <w:rsid w:val="00BB7BD7"/>
    <w:rsid w:val="00BD10E4"/>
    <w:rsid w:val="00BD209B"/>
    <w:rsid w:val="00BD3F04"/>
    <w:rsid w:val="00BE3AD3"/>
    <w:rsid w:val="00BE7600"/>
    <w:rsid w:val="00BF19DD"/>
    <w:rsid w:val="00BF4BC4"/>
    <w:rsid w:val="00BF5DB7"/>
    <w:rsid w:val="00BF6724"/>
    <w:rsid w:val="00BF6751"/>
    <w:rsid w:val="00BF7946"/>
    <w:rsid w:val="00C00053"/>
    <w:rsid w:val="00C000D8"/>
    <w:rsid w:val="00C00EDE"/>
    <w:rsid w:val="00C01585"/>
    <w:rsid w:val="00C02451"/>
    <w:rsid w:val="00C11DFB"/>
    <w:rsid w:val="00C12C13"/>
    <w:rsid w:val="00C15E57"/>
    <w:rsid w:val="00C16712"/>
    <w:rsid w:val="00C20690"/>
    <w:rsid w:val="00C21945"/>
    <w:rsid w:val="00C30B20"/>
    <w:rsid w:val="00C333F8"/>
    <w:rsid w:val="00C36812"/>
    <w:rsid w:val="00C37A84"/>
    <w:rsid w:val="00C40DD8"/>
    <w:rsid w:val="00C4379C"/>
    <w:rsid w:val="00C460BA"/>
    <w:rsid w:val="00C466F7"/>
    <w:rsid w:val="00C47007"/>
    <w:rsid w:val="00C57A4E"/>
    <w:rsid w:val="00C605EB"/>
    <w:rsid w:val="00C61376"/>
    <w:rsid w:val="00C63528"/>
    <w:rsid w:val="00C67C9A"/>
    <w:rsid w:val="00C706E6"/>
    <w:rsid w:val="00C7074A"/>
    <w:rsid w:val="00C732B2"/>
    <w:rsid w:val="00C741A2"/>
    <w:rsid w:val="00C74ED7"/>
    <w:rsid w:val="00C81091"/>
    <w:rsid w:val="00C84541"/>
    <w:rsid w:val="00C869E3"/>
    <w:rsid w:val="00C86DF8"/>
    <w:rsid w:val="00C944D0"/>
    <w:rsid w:val="00CA005A"/>
    <w:rsid w:val="00CA00F1"/>
    <w:rsid w:val="00CA05A9"/>
    <w:rsid w:val="00CA2655"/>
    <w:rsid w:val="00CA6326"/>
    <w:rsid w:val="00CB2899"/>
    <w:rsid w:val="00CB2EE1"/>
    <w:rsid w:val="00CB3EB6"/>
    <w:rsid w:val="00CB5242"/>
    <w:rsid w:val="00CB787E"/>
    <w:rsid w:val="00CC06DC"/>
    <w:rsid w:val="00CC0F3C"/>
    <w:rsid w:val="00CC3F4B"/>
    <w:rsid w:val="00CC5104"/>
    <w:rsid w:val="00CC5924"/>
    <w:rsid w:val="00CC7873"/>
    <w:rsid w:val="00CC7D16"/>
    <w:rsid w:val="00CD071B"/>
    <w:rsid w:val="00CD1A6E"/>
    <w:rsid w:val="00CD26E3"/>
    <w:rsid w:val="00CD2BA7"/>
    <w:rsid w:val="00CD6441"/>
    <w:rsid w:val="00CE6FA2"/>
    <w:rsid w:val="00CF10D5"/>
    <w:rsid w:val="00CF197C"/>
    <w:rsid w:val="00CF520C"/>
    <w:rsid w:val="00CF7244"/>
    <w:rsid w:val="00D00173"/>
    <w:rsid w:val="00D01430"/>
    <w:rsid w:val="00D01BEE"/>
    <w:rsid w:val="00D02234"/>
    <w:rsid w:val="00D107CB"/>
    <w:rsid w:val="00D12A09"/>
    <w:rsid w:val="00D13911"/>
    <w:rsid w:val="00D14098"/>
    <w:rsid w:val="00D141AF"/>
    <w:rsid w:val="00D149F7"/>
    <w:rsid w:val="00D164E2"/>
    <w:rsid w:val="00D173BC"/>
    <w:rsid w:val="00D21358"/>
    <w:rsid w:val="00D23C59"/>
    <w:rsid w:val="00D23DBD"/>
    <w:rsid w:val="00D32C46"/>
    <w:rsid w:val="00D339FF"/>
    <w:rsid w:val="00D34143"/>
    <w:rsid w:val="00D34493"/>
    <w:rsid w:val="00D35E64"/>
    <w:rsid w:val="00D412FA"/>
    <w:rsid w:val="00D44974"/>
    <w:rsid w:val="00D45990"/>
    <w:rsid w:val="00D47E24"/>
    <w:rsid w:val="00D509FF"/>
    <w:rsid w:val="00D54149"/>
    <w:rsid w:val="00D63108"/>
    <w:rsid w:val="00D63FCB"/>
    <w:rsid w:val="00D6757F"/>
    <w:rsid w:val="00D67823"/>
    <w:rsid w:val="00D73106"/>
    <w:rsid w:val="00D804C4"/>
    <w:rsid w:val="00D8236C"/>
    <w:rsid w:val="00D823CE"/>
    <w:rsid w:val="00D82A30"/>
    <w:rsid w:val="00D84237"/>
    <w:rsid w:val="00D858B8"/>
    <w:rsid w:val="00D8645B"/>
    <w:rsid w:val="00D90227"/>
    <w:rsid w:val="00D916F5"/>
    <w:rsid w:val="00D92DF7"/>
    <w:rsid w:val="00DA3737"/>
    <w:rsid w:val="00DB2959"/>
    <w:rsid w:val="00DB513F"/>
    <w:rsid w:val="00DB57B1"/>
    <w:rsid w:val="00DB5A70"/>
    <w:rsid w:val="00DC2D10"/>
    <w:rsid w:val="00DC3944"/>
    <w:rsid w:val="00DC4B37"/>
    <w:rsid w:val="00DC51B3"/>
    <w:rsid w:val="00DC564B"/>
    <w:rsid w:val="00DC57FC"/>
    <w:rsid w:val="00DC6D84"/>
    <w:rsid w:val="00DC79F2"/>
    <w:rsid w:val="00DD03DD"/>
    <w:rsid w:val="00DD12A4"/>
    <w:rsid w:val="00DD1E09"/>
    <w:rsid w:val="00DD1FD9"/>
    <w:rsid w:val="00DD2277"/>
    <w:rsid w:val="00DD4638"/>
    <w:rsid w:val="00DD5470"/>
    <w:rsid w:val="00DD64B7"/>
    <w:rsid w:val="00DD696D"/>
    <w:rsid w:val="00DD7B0E"/>
    <w:rsid w:val="00DE4EDF"/>
    <w:rsid w:val="00DE5DD2"/>
    <w:rsid w:val="00DE6A36"/>
    <w:rsid w:val="00DF7B9D"/>
    <w:rsid w:val="00DF7DDC"/>
    <w:rsid w:val="00E03BEB"/>
    <w:rsid w:val="00E04690"/>
    <w:rsid w:val="00E113D8"/>
    <w:rsid w:val="00E13A72"/>
    <w:rsid w:val="00E142BF"/>
    <w:rsid w:val="00E21715"/>
    <w:rsid w:val="00E21F42"/>
    <w:rsid w:val="00E223FA"/>
    <w:rsid w:val="00E24F2E"/>
    <w:rsid w:val="00E271AC"/>
    <w:rsid w:val="00E27371"/>
    <w:rsid w:val="00E30812"/>
    <w:rsid w:val="00E3198A"/>
    <w:rsid w:val="00E31CCE"/>
    <w:rsid w:val="00E33672"/>
    <w:rsid w:val="00E3489B"/>
    <w:rsid w:val="00E36854"/>
    <w:rsid w:val="00E37308"/>
    <w:rsid w:val="00E40AE2"/>
    <w:rsid w:val="00E41CA9"/>
    <w:rsid w:val="00E42B63"/>
    <w:rsid w:val="00E42E99"/>
    <w:rsid w:val="00E44183"/>
    <w:rsid w:val="00E4510C"/>
    <w:rsid w:val="00E4584D"/>
    <w:rsid w:val="00E45BD3"/>
    <w:rsid w:val="00E461FC"/>
    <w:rsid w:val="00E4677B"/>
    <w:rsid w:val="00E47A1E"/>
    <w:rsid w:val="00E523EB"/>
    <w:rsid w:val="00E54AFF"/>
    <w:rsid w:val="00E5547E"/>
    <w:rsid w:val="00E55C41"/>
    <w:rsid w:val="00E62198"/>
    <w:rsid w:val="00E66CB9"/>
    <w:rsid w:val="00E71BBA"/>
    <w:rsid w:val="00E75B5D"/>
    <w:rsid w:val="00E76C27"/>
    <w:rsid w:val="00E811A5"/>
    <w:rsid w:val="00E81480"/>
    <w:rsid w:val="00E8180C"/>
    <w:rsid w:val="00E822DD"/>
    <w:rsid w:val="00E84B04"/>
    <w:rsid w:val="00E87427"/>
    <w:rsid w:val="00E913D8"/>
    <w:rsid w:val="00E91FAF"/>
    <w:rsid w:val="00E940EE"/>
    <w:rsid w:val="00E94D64"/>
    <w:rsid w:val="00E9788F"/>
    <w:rsid w:val="00EA0073"/>
    <w:rsid w:val="00EA06E0"/>
    <w:rsid w:val="00EA1784"/>
    <w:rsid w:val="00EA2A12"/>
    <w:rsid w:val="00EA2DCC"/>
    <w:rsid w:val="00EA390A"/>
    <w:rsid w:val="00EA3F3F"/>
    <w:rsid w:val="00EB1BC0"/>
    <w:rsid w:val="00EB527D"/>
    <w:rsid w:val="00EB6778"/>
    <w:rsid w:val="00EB6DED"/>
    <w:rsid w:val="00EC0D41"/>
    <w:rsid w:val="00EC11FB"/>
    <w:rsid w:val="00EC215B"/>
    <w:rsid w:val="00EC61B8"/>
    <w:rsid w:val="00EC652F"/>
    <w:rsid w:val="00ED0D32"/>
    <w:rsid w:val="00ED17D7"/>
    <w:rsid w:val="00ED25FC"/>
    <w:rsid w:val="00ED39DB"/>
    <w:rsid w:val="00ED490C"/>
    <w:rsid w:val="00ED4999"/>
    <w:rsid w:val="00ED76B6"/>
    <w:rsid w:val="00ED7763"/>
    <w:rsid w:val="00EE21E2"/>
    <w:rsid w:val="00EE51DE"/>
    <w:rsid w:val="00EE5A81"/>
    <w:rsid w:val="00EE6725"/>
    <w:rsid w:val="00EF5508"/>
    <w:rsid w:val="00F05E79"/>
    <w:rsid w:val="00F062B4"/>
    <w:rsid w:val="00F13825"/>
    <w:rsid w:val="00F1550D"/>
    <w:rsid w:val="00F15FC7"/>
    <w:rsid w:val="00F16994"/>
    <w:rsid w:val="00F16ABF"/>
    <w:rsid w:val="00F17349"/>
    <w:rsid w:val="00F21C0B"/>
    <w:rsid w:val="00F220F7"/>
    <w:rsid w:val="00F25641"/>
    <w:rsid w:val="00F303B9"/>
    <w:rsid w:val="00F333DE"/>
    <w:rsid w:val="00F34A18"/>
    <w:rsid w:val="00F35CA4"/>
    <w:rsid w:val="00F37585"/>
    <w:rsid w:val="00F37B86"/>
    <w:rsid w:val="00F40C16"/>
    <w:rsid w:val="00F4221C"/>
    <w:rsid w:val="00F423AB"/>
    <w:rsid w:val="00F502E2"/>
    <w:rsid w:val="00F50566"/>
    <w:rsid w:val="00F52814"/>
    <w:rsid w:val="00F563FC"/>
    <w:rsid w:val="00F575B1"/>
    <w:rsid w:val="00F57D6D"/>
    <w:rsid w:val="00F60DF9"/>
    <w:rsid w:val="00F62252"/>
    <w:rsid w:val="00F62E85"/>
    <w:rsid w:val="00F650ED"/>
    <w:rsid w:val="00F66942"/>
    <w:rsid w:val="00F6700A"/>
    <w:rsid w:val="00F70BE5"/>
    <w:rsid w:val="00F71059"/>
    <w:rsid w:val="00F73BA8"/>
    <w:rsid w:val="00F76C20"/>
    <w:rsid w:val="00F80EE9"/>
    <w:rsid w:val="00F84F0E"/>
    <w:rsid w:val="00F8793E"/>
    <w:rsid w:val="00F90099"/>
    <w:rsid w:val="00F909F5"/>
    <w:rsid w:val="00F920A2"/>
    <w:rsid w:val="00F920A6"/>
    <w:rsid w:val="00F92AC4"/>
    <w:rsid w:val="00F94FD1"/>
    <w:rsid w:val="00FA1949"/>
    <w:rsid w:val="00FA22BB"/>
    <w:rsid w:val="00FA256F"/>
    <w:rsid w:val="00FA2DC5"/>
    <w:rsid w:val="00FB23B8"/>
    <w:rsid w:val="00FB3D78"/>
    <w:rsid w:val="00FB73EE"/>
    <w:rsid w:val="00FC0059"/>
    <w:rsid w:val="00FC0C19"/>
    <w:rsid w:val="00FC2835"/>
    <w:rsid w:val="00FC4B0A"/>
    <w:rsid w:val="00FC6A53"/>
    <w:rsid w:val="00FD0760"/>
    <w:rsid w:val="00FD086F"/>
    <w:rsid w:val="00FD3042"/>
    <w:rsid w:val="00FD3D87"/>
    <w:rsid w:val="00FD46EE"/>
    <w:rsid w:val="00FD69EE"/>
    <w:rsid w:val="00FD7626"/>
    <w:rsid w:val="00FE2E47"/>
    <w:rsid w:val="00FE7F55"/>
    <w:rsid w:val="00FF04EE"/>
    <w:rsid w:val="00FF1FFF"/>
    <w:rsid w:val="00FF24ED"/>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9CACD2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69DB"/>
    <w:pPr>
      <w:widowControl w:val="0"/>
      <w:autoSpaceDE w:val="0"/>
      <w:autoSpaceDN w:val="0"/>
      <w:adjustRightInd w:val="0"/>
      <w:spacing w:after="0" w:line="480" w:lineRule="auto"/>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3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semiHidden/>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A3079B"/>
    <w:pPr>
      <w:tabs>
        <w:tab w:val="left" w:pos="720"/>
        <w:tab w:val="right" w:leader="dot" w:pos="9530"/>
      </w:tabs>
      <w:spacing w:after="100" w:line="240" w:lineRule="auto"/>
    </w:pPr>
  </w:style>
  <w:style w:type="paragraph" w:styleId="TOC2">
    <w:name w:val="toc 2"/>
    <w:basedOn w:val="Normal"/>
    <w:next w:val="Normal"/>
    <w:autoRedefine/>
    <w:uiPriority w:val="39"/>
    <w:unhideWhenUsed/>
    <w:rsid w:val="005B29FB"/>
    <w:pPr>
      <w:spacing w:after="100"/>
      <w:ind w:left="24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link w:val="FootnoteTextChar"/>
    <w:unhideWhenUsed/>
    <w:rsid w:val="00B74AA3"/>
    <w:pPr>
      <w:spacing w:line="240" w:lineRule="auto"/>
      <w:contextualSpacing/>
    </w:pPr>
    <w:rPr>
      <w:rFonts w:ascii="Times New Roman" w:hAnsi="Times New Roman" w:cs="Times New Roman"/>
      <w:sz w:val="20"/>
      <w:szCs w:val="20"/>
    </w:rPr>
  </w:style>
  <w:style w:type="character" w:customStyle="1" w:styleId="FootnoteTextChar">
    <w:name w:val="Footnote Text Char"/>
    <w:basedOn w:val="DefaultParagraphFont"/>
    <w:link w:val="FootnoteText"/>
    <w:rsid w:val="00B74AA3"/>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semiHidden/>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Revision">
    <w:name w:val="Revision"/>
    <w:hidden/>
    <w:uiPriority w:val="99"/>
    <w:semiHidden/>
    <w:rsid w:val="00EA06E0"/>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E5284-49D1-4F92-AA9E-1476916B0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4803</Words>
  <Characters>25865</Characters>
  <Application>Microsoft Office Word</Application>
  <DocSecurity>0</DocSecurity>
  <Lines>215</Lines>
  <Paragraphs>61</Paragraphs>
  <ScaleCrop>false</ScaleCrop>
  <Company/>
  <LinksUpToDate>false</LinksUpToDate>
  <CharactersWithSpaces>30607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2019-11-14T22:58:00Z</dcterms:created>
  <dcterms:modified xsi:type="dcterms:W3CDTF">2019-11-14T22:58:00Z</dcterms:modified>
</cp:coreProperties>
</file>